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5ADDA" w14:textId="77777777" w:rsidR="00CF058A" w:rsidRDefault="00D12AE9">
      <w:pPr>
        <w:spacing w:after="44" w:line="265" w:lineRule="auto"/>
        <w:ind w:left="10" w:right="-1" w:hanging="10"/>
        <w:jc w:val="center"/>
      </w:pPr>
      <w:bookmarkStart w:id="0" w:name="_GoBack"/>
      <w:bookmarkEnd w:id="0"/>
      <w:r>
        <w:rPr>
          <w:rFonts w:ascii="Times New Roman" w:eastAsia="Times New Roman" w:hAnsi="Times New Roman" w:cs="Times New Roman"/>
          <w:sz w:val="24"/>
        </w:rPr>
        <w:t>T.C.</w:t>
      </w:r>
    </w:p>
    <w:p w14:paraId="165B5DF6" w14:textId="77777777" w:rsidR="00CF058A" w:rsidRDefault="00D12AE9">
      <w:pPr>
        <w:spacing w:after="44" w:line="265" w:lineRule="auto"/>
        <w:ind w:left="10" w:right="1" w:hanging="10"/>
        <w:jc w:val="center"/>
      </w:pPr>
      <w:r>
        <w:rPr>
          <w:rFonts w:ascii="Times New Roman" w:eastAsia="Times New Roman" w:hAnsi="Times New Roman" w:cs="Times New Roman"/>
          <w:sz w:val="24"/>
        </w:rPr>
        <w:t>TİCARET BAKANLIĞI</w:t>
      </w:r>
    </w:p>
    <w:p w14:paraId="4A307112" w14:textId="4584BF2A" w:rsidR="00CF058A" w:rsidRDefault="00D12AE9">
      <w:pPr>
        <w:spacing w:after="637" w:line="265" w:lineRule="auto"/>
        <w:ind w:left="10" w:hanging="10"/>
        <w:jc w:val="center"/>
      </w:pPr>
      <w:r>
        <w:rPr>
          <w:rFonts w:ascii="Times New Roman" w:eastAsia="Times New Roman" w:hAnsi="Times New Roman" w:cs="Times New Roman"/>
          <w:sz w:val="24"/>
        </w:rPr>
        <w:t xml:space="preserve">                                 İhracat Genel Müdürlüğü</w:t>
      </w:r>
    </w:p>
    <w:p w14:paraId="118BC994" w14:textId="77777777" w:rsidR="00CF058A" w:rsidRDefault="00D12AE9">
      <w:pPr>
        <w:spacing w:after="707" w:line="305" w:lineRule="auto"/>
        <w:ind w:left="-5" w:hanging="10"/>
        <w:jc w:val="both"/>
      </w:pPr>
      <w:proofErr w:type="gramStart"/>
      <w:r>
        <w:rPr>
          <w:rFonts w:ascii="Times New Roman" w:eastAsia="Times New Roman" w:hAnsi="Times New Roman" w:cs="Times New Roman"/>
          <w:sz w:val="24"/>
        </w:rPr>
        <w:t xml:space="preserve">Konu </w:t>
      </w:r>
      <w:r>
        <w:rPr>
          <w:rFonts w:ascii="Times New Roman" w:eastAsia="Times New Roman" w:hAnsi="Times New Roman" w:cs="Times New Roman"/>
        </w:rPr>
        <w:t xml:space="preserve">: </w:t>
      </w:r>
      <w:r>
        <w:rPr>
          <w:rFonts w:ascii="Times New Roman" w:eastAsia="Times New Roman" w:hAnsi="Times New Roman" w:cs="Times New Roman"/>
          <w:sz w:val="24"/>
        </w:rPr>
        <w:t>2025</w:t>
      </w:r>
      <w:proofErr w:type="gramEnd"/>
      <w:r>
        <w:rPr>
          <w:rFonts w:ascii="Times New Roman" w:eastAsia="Times New Roman" w:hAnsi="Times New Roman" w:cs="Times New Roman"/>
          <w:sz w:val="24"/>
        </w:rPr>
        <w:t xml:space="preserve"> Yılı İhracatta Hedef Ülkeler Listesi</w:t>
      </w:r>
    </w:p>
    <w:p w14:paraId="3AC0DBAD" w14:textId="77777777" w:rsidR="00CF058A" w:rsidRDefault="00D12AE9">
      <w:pPr>
        <w:spacing w:after="363" w:line="265" w:lineRule="auto"/>
        <w:ind w:left="10" w:hanging="10"/>
        <w:jc w:val="center"/>
      </w:pPr>
      <w:r>
        <w:rPr>
          <w:rFonts w:ascii="Times New Roman" w:eastAsia="Times New Roman" w:hAnsi="Times New Roman" w:cs="Times New Roman"/>
          <w:sz w:val="24"/>
        </w:rPr>
        <w:t>DAĞITIM YERLERİNE</w:t>
      </w:r>
    </w:p>
    <w:p w14:paraId="13B85C6F" w14:textId="77777777" w:rsidR="00CF058A" w:rsidRDefault="00D12AE9">
      <w:pPr>
        <w:spacing w:after="319" w:line="305" w:lineRule="auto"/>
        <w:ind w:left="-15" w:firstLine="708"/>
        <w:jc w:val="both"/>
      </w:pPr>
      <w:r>
        <w:rPr>
          <w:noProof/>
        </w:rPr>
        <w:drawing>
          <wp:anchor distT="0" distB="0" distL="114300" distR="114300" simplePos="0" relativeHeight="251658240" behindDoc="0" locked="0" layoutInCell="1" allowOverlap="0" wp14:anchorId="46034FEC" wp14:editId="081DF1EC">
            <wp:simplePos x="0" y="0"/>
            <wp:positionH relativeFrom="page">
              <wp:posOffset>333375</wp:posOffset>
            </wp:positionH>
            <wp:positionV relativeFrom="page">
              <wp:posOffset>0</wp:posOffset>
            </wp:positionV>
            <wp:extent cx="1200150" cy="1200150"/>
            <wp:effectExtent l="0" t="0" r="0" b="0"/>
            <wp:wrapSquare wrapText="bothSides"/>
            <wp:docPr id="111" name="Picture 111"/>
            <wp:cNvGraphicFramePr/>
            <a:graphic xmlns:a="http://schemas.openxmlformats.org/drawingml/2006/main">
              <a:graphicData uri="http://schemas.openxmlformats.org/drawingml/2006/picture">
                <pic:pic xmlns:pic="http://schemas.openxmlformats.org/drawingml/2006/picture">
                  <pic:nvPicPr>
                    <pic:cNvPr id="111" name="Picture 111"/>
                    <pic:cNvPicPr/>
                  </pic:nvPicPr>
                  <pic:blipFill>
                    <a:blip r:embed="rId5"/>
                    <a:stretch>
                      <a:fillRect/>
                    </a:stretch>
                  </pic:blipFill>
                  <pic:spPr>
                    <a:xfrm>
                      <a:off x="0" y="0"/>
                      <a:ext cx="1200150" cy="1200150"/>
                    </a:xfrm>
                    <a:prstGeom prst="rect">
                      <a:avLst/>
                    </a:prstGeom>
                  </pic:spPr>
                </pic:pic>
              </a:graphicData>
            </a:graphic>
          </wp:anchor>
        </w:drawing>
      </w:r>
      <w:r>
        <w:rPr>
          <w:rFonts w:ascii="Times New Roman" w:eastAsia="Times New Roman" w:hAnsi="Times New Roman" w:cs="Times New Roman"/>
          <w:sz w:val="24"/>
        </w:rPr>
        <w:t>Bilindiği üzere, 5973 sayılı İhracat Destekleri Hakkında Karar çerçevesinde ilave destek uygulanması amacıyla her yıl Bakanlığımızca ihracatta hedef ülkeler belirlenmektedir. Bu cihetle, küresel siyasi ve ekonomik konjonktür dikkate alınarak ihracatımızın arttırılması hedefi doğrultusunda firmalarımızın 2025 yılında yönlendirilebileceği hedef pazarların tespit edilmesi amacıyla çalışmalar yapılmıştır. Söz konusu çalışmalarda ayrıca, Uzak Ülkeler Stratejisi çerçevesindeki ülkeler ile İslam İşbirliği Teşkilatı Üyeleri ile İhracatı Geliştirme Stratejisi kapsamında incelenen İslam İşbirliği Teşkilatı üyesi ülkeler de dikkate alınmıştır.</w:t>
      </w:r>
    </w:p>
    <w:p w14:paraId="22BEC6F9" w14:textId="77777777" w:rsidR="00CF058A" w:rsidRDefault="00D12AE9">
      <w:pPr>
        <w:spacing w:after="319" w:line="305" w:lineRule="auto"/>
        <w:ind w:left="-15" w:firstLine="708"/>
        <w:jc w:val="both"/>
      </w:pPr>
      <w:r>
        <w:rPr>
          <w:rFonts w:ascii="Times New Roman" w:eastAsia="Times New Roman" w:hAnsi="Times New Roman" w:cs="Times New Roman"/>
          <w:sz w:val="24"/>
        </w:rPr>
        <w:t xml:space="preserve">Bu itibarla, tüm bu analizler ve değerlendirmeler sonucunda, Bakanlığımızca yürütülen 5973 sayılı İhracat Destekleri Hakkında Karar çerçevesinde ilave destek uygulanmak üzere aşağıda belirtilen </w:t>
      </w:r>
      <w:r>
        <w:rPr>
          <w:rFonts w:ascii="Times New Roman" w:eastAsia="Times New Roman" w:hAnsi="Times New Roman" w:cs="Times New Roman"/>
          <w:b/>
          <w:sz w:val="24"/>
          <w:u w:val="single" w:color="000000"/>
        </w:rPr>
        <w:t xml:space="preserve">55 </w:t>
      </w:r>
      <w:r>
        <w:rPr>
          <w:rFonts w:ascii="Times New Roman" w:eastAsia="Times New Roman" w:hAnsi="Times New Roman" w:cs="Times New Roman"/>
          <w:sz w:val="24"/>
        </w:rPr>
        <w:t>ülke;</w:t>
      </w:r>
    </w:p>
    <w:p w14:paraId="0BE3FE39" w14:textId="77777777" w:rsidR="00CF058A" w:rsidRDefault="00D12AE9">
      <w:pPr>
        <w:spacing w:after="631" w:line="308" w:lineRule="auto"/>
        <w:ind w:firstLine="708"/>
        <w:jc w:val="both"/>
      </w:pPr>
      <w:r>
        <w:rPr>
          <w:rFonts w:ascii="Times New Roman" w:eastAsia="Times New Roman" w:hAnsi="Times New Roman" w:cs="Times New Roman"/>
          <w:b/>
          <w:i/>
          <w:sz w:val="24"/>
        </w:rPr>
        <w:t xml:space="preserve">Almanya, Amerika Birleşik Devletleri, Avustralya, Azerbaycan, Bahreyn, Bangladeş, Birleşik Arap Emirlikleri, Birleşik Krallık, Bosna Hersek, Brezilya, Cezayir, </w:t>
      </w:r>
      <w:proofErr w:type="spellStart"/>
      <w:r>
        <w:rPr>
          <w:rFonts w:ascii="Times New Roman" w:eastAsia="Times New Roman" w:hAnsi="Times New Roman" w:cs="Times New Roman"/>
          <w:b/>
          <w:i/>
          <w:sz w:val="24"/>
        </w:rPr>
        <w:t>Çekya</w:t>
      </w:r>
      <w:proofErr w:type="spellEnd"/>
      <w:r>
        <w:rPr>
          <w:rFonts w:ascii="Times New Roman" w:eastAsia="Times New Roman" w:hAnsi="Times New Roman" w:cs="Times New Roman"/>
          <w:b/>
          <w:i/>
          <w:sz w:val="24"/>
        </w:rPr>
        <w:t xml:space="preserve">, Çin Halk Cumhuriyeti, Endonezya, Etiyopya, Fas, Fildişi Sahili, Filipinler, Fransa, Gana, Güney Afrika Cumhuriyeti, Güney Kore, Hindistan, Irak, İspanya, İtalya, Japonya, Kamboçya, Kanada, Katar, Kenya, Kolombiya, Kuveyt, Libya, Malezya, Meksika, Mısır, Nijerya, Özbekistan, Pakistan, Peru, Portekiz, Romanya, Rusya Federasyonu, Senegal, Sırbistan, Suudi Arabistan, Şili, Tanzanya, Tayland, Tunus, Umman, Ürdün, Venezuela ve Vietnam </w:t>
      </w:r>
      <w:r>
        <w:rPr>
          <w:rFonts w:ascii="Times New Roman" w:eastAsia="Times New Roman" w:hAnsi="Times New Roman" w:cs="Times New Roman"/>
          <w:sz w:val="24"/>
        </w:rPr>
        <w:t>2025 yılında ihracatta “Hedef Ülkeler” olarak belirlenmiştir.</w:t>
      </w:r>
    </w:p>
    <w:p w14:paraId="449C9A49" w14:textId="77777777" w:rsidR="00CF058A" w:rsidRDefault="00D12AE9">
      <w:pPr>
        <w:spacing w:after="559" w:line="305" w:lineRule="auto"/>
        <w:ind w:left="718" w:hanging="10"/>
        <w:jc w:val="both"/>
      </w:pPr>
      <w:r>
        <w:rPr>
          <w:rFonts w:ascii="Times New Roman" w:eastAsia="Times New Roman" w:hAnsi="Times New Roman" w:cs="Times New Roman"/>
          <w:sz w:val="24"/>
        </w:rPr>
        <w:t>Bilgileri ve gereğini rica ederim.</w:t>
      </w:r>
    </w:p>
    <w:p w14:paraId="682DF455" w14:textId="5D08580D" w:rsidR="00CF058A" w:rsidRDefault="00CF058A">
      <w:pPr>
        <w:spacing w:after="0"/>
        <w:ind w:left="-8"/>
      </w:pPr>
    </w:p>
    <w:sectPr w:rsidR="00CF058A">
      <w:pgSz w:w="11906" w:h="16838"/>
      <w:pgMar w:top="1440" w:right="855" w:bottom="68" w:left="85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58A"/>
    <w:rsid w:val="00A60C71"/>
    <w:rsid w:val="00CF058A"/>
    <w:rsid w:val="00D12A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65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252</Words>
  <Characters>1438</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Ç A T S O</dc:creator>
  <cp:lastModifiedBy>DT05</cp:lastModifiedBy>
  <cp:revision>2</cp:revision>
  <dcterms:created xsi:type="dcterms:W3CDTF">2025-01-02T13:00:00Z</dcterms:created>
  <dcterms:modified xsi:type="dcterms:W3CDTF">2025-01-02T13:00:00Z</dcterms:modified>
</cp:coreProperties>
</file>