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DC" w:rsidRPr="003127E7" w:rsidRDefault="00A177DC" w:rsidP="00A177DC">
      <w:pPr>
        <w:pStyle w:val="Balk1"/>
        <w:spacing w:before="0" w:line="240" w:lineRule="auto"/>
        <w:ind w:left="7080" w:right="-1320"/>
        <w:rPr>
          <w:rFonts w:asciiTheme="minorHAnsi" w:hAnsiTheme="minorHAnsi" w:cs="Arial"/>
          <w:color w:val="002060"/>
        </w:rPr>
      </w:pPr>
      <w:r>
        <w:rPr>
          <w:rFonts w:asciiTheme="minorHAnsi" w:hAnsiTheme="minorHAnsi" w:cs="Arial"/>
          <w:color w:val="002060"/>
          <w:sz w:val="36"/>
        </w:rPr>
        <w:t xml:space="preserve">         </w:t>
      </w:r>
    </w:p>
    <w:p w:rsidR="00A177DC" w:rsidRPr="00AD7D54" w:rsidRDefault="00E26562" w:rsidP="00A177DC">
      <w:pPr>
        <w:pStyle w:val="Balk1"/>
        <w:spacing w:before="0" w:line="240" w:lineRule="auto"/>
        <w:ind w:right="-1200"/>
        <w:rPr>
          <w:rFonts w:asciiTheme="minorHAnsi" w:hAnsiTheme="minorHAnsi" w:cs="Arial"/>
          <w:color w:val="002060"/>
        </w:rPr>
      </w:pPr>
      <w:r>
        <w:rPr>
          <w:b w:val="0"/>
          <w:noProof/>
          <w:lang w:eastAsia="tr-TR"/>
        </w:rPr>
        <w:pict>
          <v:shapetype id="_x0000_t32" coordsize="21600,21600" o:spt="32" o:oned="t" path="m,l21600,21600e" filled="f">
            <v:path arrowok="t" fillok="f" o:connecttype="none"/>
            <o:lock v:ext="edit" shapetype="t"/>
          </v:shapetype>
          <v:shape id="_x0000_s1026" type="#_x0000_t32" style="position:absolute;margin-left:-67.45pt;margin-top:1.5pt;width:445.85pt;height:0;z-index:251658240" o:connectortype="straight" strokecolor="#002060" strokeweight="4.5pt"/>
        </w:pict>
      </w:r>
      <w:r w:rsidR="00A177DC" w:rsidRPr="003127E7">
        <w:rPr>
          <w:rFonts w:asciiTheme="minorHAnsi" w:hAnsiTheme="minorHAnsi" w:cs="Arial"/>
        </w:rPr>
        <w:tab/>
      </w:r>
      <w:r w:rsidR="00A177DC" w:rsidRPr="003127E7">
        <w:rPr>
          <w:rFonts w:asciiTheme="minorHAnsi" w:hAnsiTheme="minorHAnsi" w:cs="Arial"/>
        </w:rPr>
        <w:tab/>
      </w:r>
      <w:r w:rsidR="00A177DC" w:rsidRPr="003127E7">
        <w:rPr>
          <w:rFonts w:asciiTheme="minorHAnsi" w:hAnsiTheme="minorHAnsi" w:cs="Arial"/>
        </w:rPr>
        <w:tab/>
      </w:r>
      <w:r w:rsidR="00A177DC" w:rsidRPr="003127E7">
        <w:rPr>
          <w:rFonts w:asciiTheme="minorHAnsi" w:hAnsiTheme="minorHAnsi" w:cs="Arial"/>
        </w:rPr>
        <w:tab/>
      </w:r>
      <w:r w:rsidR="00A177DC" w:rsidRPr="003127E7">
        <w:rPr>
          <w:rFonts w:asciiTheme="minorHAnsi" w:hAnsiTheme="minorHAnsi" w:cs="Arial"/>
        </w:rPr>
        <w:tab/>
      </w:r>
      <w:r w:rsidR="00A177DC" w:rsidRPr="003127E7">
        <w:rPr>
          <w:rFonts w:asciiTheme="minorHAnsi" w:hAnsiTheme="minorHAnsi" w:cs="Arial"/>
        </w:rPr>
        <w:tab/>
      </w:r>
      <w:r w:rsidR="00A177DC" w:rsidRPr="003127E7">
        <w:rPr>
          <w:rFonts w:asciiTheme="minorHAnsi" w:hAnsiTheme="minorHAnsi" w:cs="Arial"/>
        </w:rPr>
        <w:tab/>
      </w:r>
      <w:r w:rsidR="00A177DC" w:rsidRPr="003127E7">
        <w:rPr>
          <w:rFonts w:asciiTheme="minorHAnsi" w:hAnsiTheme="minorHAnsi" w:cs="Arial"/>
        </w:rPr>
        <w:tab/>
      </w:r>
      <w:r w:rsidR="00A177DC" w:rsidRPr="003127E7">
        <w:rPr>
          <w:rFonts w:asciiTheme="minorHAnsi" w:hAnsiTheme="minorHAnsi" w:cs="Arial"/>
        </w:rPr>
        <w:tab/>
      </w:r>
      <w:r w:rsidR="00A177DC" w:rsidRPr="003127E7">
        <w:rPr>
          <w:rFonts w:asciiTheme="minorHAnsi" w:hAnsiTheme="minorHAnsi" w:cs="Arial"/>
        </w:rPr>
        <w:tab/>
        <w:t xml:space="preserve">  </w:t>
      </w:r>
      <w:r w:rsidR="00A177DC" w:rsidRPr="003127E7">
        <w:rPr>
          <w:rFonts w:asciiTheme="minorHAnsi" w:hAnsiTheme="minorHAnsi" w:cs="Arial"/>
          <w:sz w:val="24"/>
        </w:rPr>
        <w:t xml:space="preserve"> </w:t>
      </w:r>
      <w:r w:rsidR="00A177DC">
        <w:rPr>
          <w:rFonts w:asciiTheme="minorHAnsi" w:hAnsiTheme="minorHAnsi" w:cs="Arial"/>
          <w:sz w:val="24"/>
        </w:rPr>
        <w:t xml:space="preserve">          </w:t>
      </w:r>
      <w:r w:rsidR="000F08B4">
        <w:rPr>
          <w:rFonts w:asciiTheme="minorHAnsi" w:hAnsiTheme="minorHAnsi" w:cs="Arial"/>
          <w:sz w:val="24"/>
        </w:rPr>
        <w:t xml:space="preserve"> </w:t>
      </w:r>
      <w:r w:rsidR="00A177DC" w:rsidRPr="003127E7">
        <w:rPr>
          <w:rFonts w:asciiTheme="minorHAnsi" w:hAnsiTheme="minorHAnsi" w:cs="Arial"/>
          <w:color w:val="002060"/>
        </w:rPr>
        <w:t>0</w:t>
      </w:r>
      <w:r w:rsidR="00A177DC">
        <w:rPr>
          <w:rFonts w:asciiTheme="minorHAnsi" w:hAnsiTheme="minorHAnsi" w:cs="Arial"/>
          <w:color w:val="002060"/>
        </w:rPr>
        <w:t>2</w:t>
      </w:r>
      <w:r w:rsidR="00A177DC" w:rsidRPr="003127E7">
        <w:rPr>
          <w:rFonts w:asciiTheme="minorHAnsi" w:hAnsiTheme="minorHAnsi" w:cs="Arial"/>
          <w:color w:val="002060"/>
        </w:rPr>
        <w:t>.</w:t>
      </w:r>
      <w:r w:rsidR="00A177DC">
        <w:rPr>
          <w:rFonts w:asciiTheme="minorHAnsi" w:hAnsiTheme="minorHAnsi" w:cs="Arial"/>
          <w:color w:val="002060"/>
        </w:rPr>
        <w:t xml:space="preserve">03.2012    </w:t>
      </w:r>
      <w:r w:rsidR="000F08B4">
        <w:rPr>
          <w:rFonts w:asciiTheme="minorHAnsi" w:hAnsiTheme="minorHAnsi" w:cs="Arial"/>
          <w:color w:val="002060"/>
        </w:rPr>
        <w:t xml:space="preserve"> </w:t>
      </w:r>
      <w:bookmarkStart w:id="0" w:name="_GoBack"/>
      <w:bookmarkEnd w:id="0"/>
      <w:r w:rsidR="000F08B4">
        <w:rPr>
          <w:rFonts w:asciiTheme="minorHAnsi" w:hAnsiTheme="minorHAnsi" w:cs="Arial"/>
          <w:color w:val="002060"/>
        </w:rPr>
        <w:t xml:space="preserve"> </w:t>
      </w:r>
      <w:r w:rsidR="00A177DC" w:rsidRPr="003127E7">
        <w:rPr>
          <w:rFonts w:asciiTheme="minorHAnsi" w:hAnsiTheme="minorHAnsi" w:cs="Arial"/>
          <w:color w:val="002060"/>
        </w:rPr>
        <w:t xml:space="preserve">Sayı </w:t>
      </w:r>
      <w:r w:rsidR="00A177DC">
        <w:rPr>
          <w:rFonts w:asciiTheme="minorHAnsi" w:hAnsiTheme="minorHAnsi" w:cs="Arial"/>
          <w:color w:val="002060"/>
        </w:rPr>
        <w:t>1</w:t>
      </w:r>
    </w:p>
    <w:p w:rsidR="000A7BA1" w:rsidRDefault="000A7BA1" w:rsidP="00C20ACA">
      <w:pPr>
        <w:jc w:val="both"/>
        <w:rPr>
          <w:sz w:val="24"/>
          <w:szCs w:val="24"/>
        </w:rPr>
      </w:pPr>
    </w:p>
    <w:p w:rsidR="00C20ACA" w:rsidRDefault="00C20ACA" w:rsidP="00C20ACA">
      <w:pPr>
        <w:jc w:val="both"/>
        <w:rPr>
          <w:sz w:val="24"/>
          <w:szCs w:val="24"/>
        </w:rPr>
      </w:pPr>
      <w:r>
        <w:rPr>
          <w:sz w:val="24"/>
          <w:szCs w:val="24"/>
        </w:rPr>
        <w:t>Konya Ticaret Odası</w:t>
      </w:r>
      <w:r w:rsidRPr="00F06F92">
        <w:rPr>
          <w:sz w:val="24"/>
          <w:szCs w:val="24"/>
        </w:rPr>
        <w:t xml:space="preserve"> </w:t>
      </w:r>
      <w:r>
        <w:rPr>
          <w:sz w:val="24"/>
          <w:szCs w:val="24"/>
        </w:rPr>
        <w:t xml:space="preserve">(KTO) </w:t>
      </w:r>
      <w:r w:rsidRPr="00F06F92">
        <w:rPr>
          <w:sz w:val="24"/>
          <w:szCs w:val="24"/>
        </w:rPr>
        <w:t>İstihdam İzleme Bülteni, Sosyal Güvenlik Kurumu (SGK), Türkiye İstatistik Kurumu (TÜİK) ve Türkiye İş Kurumu (İŞ</w:t>
      </w:r>
      <w:r>
        <w:rPr>
          <w:sz w:val="24"/>
          <w:szCs w:val="24"/>
        </w:rPr>
        <w:t xml:space="preserve">KUR) verilerinin bir </w:t>
      </w:r>
      <w:r w:rsidRPr="00F06F92">
        <w:rPr>
          <w:sz w:val="24"/>
          <w:szCs w:val="24"/>
        </w:rPr>
        <w:t xml:space="preserve">araya getirilerek </w:t>
      </w:r>
      <w:r>
        <w:rPr>
          <w:sz w:val="24"/>
          <w:szCs w:val="24"/>
        </w:rPr>
        <w:t xml:space="preserve">Konya’daki </w:t>
      </w:r>
      <w:r w:rsidRPr="00F06F92">
        <w:rPr>
          <w:sz w:val="24"/>
          <w:szCs w:val="24"/>
        </w:rPr>
        <w:t xml:space="preserve">kayıtlı istihdama ilişkin </w:t>
      </w:r>
      <w:r>
        <w:rPr>
          <w:sz w:val="24"/>
          <w:szCs w:val="24"/>
        </w:rPr>
        <w:t>tespitler yapılmasını, ayrıca istihdam piyasasında Konya’nın Türkiye genelindeki yerinin</w:t>
      </w:r>
      <w:r w:rsidRPr="00F06F92">
        <w:rPr>
          <w:sz w:val="24"/>
          <w:szCs w:val="24"/>
        </w:rPr>
        <w:t xml:space="preserve"> </w:t>
      </w:r>
      <w:r>
        <w:rPr>
          <w:sz w:val="24"/>
          <w:szCs w:val="24"/>
        </w:rPr>
        <w:t>tes</w:t>
      </w:r>
      <w:r w:rsidRPr="00F06F92">
        <w:rPr>
          <w:sz w:val="24"/>
          <w:szCs w:val="24"/>
        </w:rPr>
        <w:t>pit edilmesini hedeflemektedir.</w:t>
      </w:r>
    </w:p>
    <w:p w:rsidR="001E5382" w:rsidRDefault="001E5382" w:rsidP="001E5382">
      <w:pPr>
        <w:pStyle w:val="Balk1"/>
        <w:spacing w:before="0" w:after="240"/>
        <w:rPr>
          <w:rFonts w:asciiTheme="minorHAnsi" w:hAnsiTheme="minorHAnsi"/>
        </w:rPr>
      </w:pPr>
      <w:bookmarkStart w:id="1" w:name="_Toc318149671"/>
      <w:r>
        <w:rPr>
          <w:rFonts w:asciiTheme="minorHAnsi" w:hAnsiTheme="minorHAnsi"/>
        </w:rPr>
        <w:t xml:space="preserve">Son 1 yılda Konya’da sigortalı ücretliler </w:t>
      </w:r>
      <w:r w:rsidR="00E819F6">
        <w:rPr>
          <w:rFonts w:asciiTheme="minorHAnsi" w:hAnsiTheme="minorHAnsi"/>
        </w:rPr>
        <w:t>27 bin kişi arttı</w:t>
      </w:r>
    </w:p>
    <w:p w:rsidR="001E5382" w:rsidRDefault="001E5382" w:rsidP="001E5382">
      <w:pPr>
        <w:jc w:val="both"/>
        <w:rPr>
          <w:sz w:val="24"/>
          <w:szCs w:val="24"/>
        </w:rPr>
      </w:pPr>
      <w:r>
        <w:rPr>
          <w:sz w:val="24"/>
          <w:szCs w:val="24"/>
        </w:rPr>
        <w:t>SGK verilerine göre Kasım 2011’de sigortalı ücretli (4/a) olarak çalışanların sayısı Türkiye genelinde 10 milyon 984 bin olurken Konya’da ise yaklaşık 222 bin oldu. Kasım 2010’dan 2011’e sigortalı ücretli sayısı Türkiye’de 1 milyon 69 bin (yüzde 10,8) artarken Konya’da 27 bin (yüzde 13,9) arttı.</w:t>
      </w:r>
      <w:r w:rsidR="00C67A0B" w:rsidRPr="00C67A0B">
        <w:rPr>
          <w:sz w:val="24"/>
          <w:szCs w:val="24"/>
        </w:rPr>
        <w:t xml:space="preserve"> </w:t>
      </w:r>
      <w:r w:rsidR="00C67A0B">
        <w:rPr>
          <w:sz w:val="24"/>
          <w:szCs w:val="24"/>
        </w:rPr>
        <w:t>Kasım 2008’den 2011’e Türkiye’deki sigortalı ücretli sayısı yüzde 21,7 artarken Konya’da artış oranı ise yüzde 29 olmuştur.</w:t>
      </w:r>
    </w:p>
    <w:p w:rsidR="00E43E48" w:rsidRDefault="001E5382" w:rsidP="001E5382">
      <w:pPr>
        <w:jc w:val="both"/>
        <w:rPr>
          <w:sz w:val="24"/>
          <w:szCs w:val="24"/>
        </w:rPr>
      </w:pPr>
      <w:r>
        <w:rPr>
          <w:sz w:val="24"/>
          <w:szCs w:val="24"/>
        </w:rPr>
        <w:t xml:space="preserve">Mevsimsellikten arındırılmış serilerde ise son 1 ayda Konya’da sigortalı ücretli sayısı yüzde 1,3 artarken Türkiye genelinde bu artış yüzde 0,9’da kaldı. </w:t>
      </w:r>
    </w:p>
    <w:p w:rsidR="00B41203" w:rsidRPr="00F5336E" w:rsidRDefault="00B41203" w:rsidP="00B41203">
      <w:pPr>
        <w:pStyle w:val="Balk2"/>
        <w:rPr>
          <w:rFonts w:asciiTheme="minorHAnsi" w:hAnsiTheme="minorHAnsi"/>
          <w:sz w:val="24"/>
        </w:rPr>
      </w:pPr>
      <w:r w:rsidRPr="00F5336E">
        <w:rPr>
          <w:rFonts w:asciiTheme="minorHAnsi" w:hAnsiTheme="minorHAnsi"/>
          <w:sz w:val="24"/>
        </w:rPr>
        <w:t xml:space="preserve">Tablo </w:t>
      </w:r>
      <w:r>
        <w:rPr>
          <w:rFonts w:asciiTheme="minorHAnsi" w:hAnsiTheme="minorHAnsi"/>
          <w:sz w:val="24"/>
        </w:rPr>
        <w:t>1</w:t>
      </w:r>
      <w:r w:rsidRPr="00F5336E">
        <w:rPr>
          <w:rFonts w:asciiTheme="minorHAnsi" w:hAnsiTheme="minorHAnsi"/>
          <w:sz w:val="24"/>
        </w:rPr>
        <w:t xml:space="preserve">. Sigortalı </w:t>
      </w:r>
      <w:r>
        <w:rPr>
          <w:rFonts w:asciiTheme="minorHAnsi" w:hAnsiTheme="minorHAnsi"/>
          <w:sz w:val="24"/>
        </w:rPr>
        <w:t xml:space="preserve">Ücretli (4/a) </w:t>
      </w:r>
      <w:r w:rsidRPr="00F5336E">
        <w:rPr>
          <w:rFonts w:asciiTheme="minorHAnsi" w:hAnsiTheme="minorHAnsi"/>
          <w:sz w:val="24"/>
        </w:rPr>
        <w:t>Çalışan Sayısı (</w:t>
      </w:r>
      <w:r>
        <w:rPr>
          <w:rFonts w:asciiTheme="minorHAnsi" w:hAnsiTheme="minorHAnsi"/>
          <w:sz w:val="24"/>
        </w:rPr>
        <w:t>Kasım</w:t>
      </w:r>
      <w:r w:rsidRPr="00F5336E">
        <w:rPr>
          <w:rFonts w:asciiTheme="minorHAnsi" w:hAnsiTheme="minorHAnsi"/>
          <w:sz w:val="24"/>
        </w:rPr>
        <w:t>, 2008</w:t>
      </w:r>
      <w:r w:rsidR="00E43E48">
        <w:rPr>
          <w:rFonts w:asciiTheme="minorHAnsi" w:hAnsiTheme="minorHAnsi"/>
          <w:sz w:val="24"/>
        </w:rPr>
        <w:t>-</w:t>
      </w:r>
      <w:r w:rsidRPr="00F5336E">
        <w:rPr>
          <w:rFonts w:asciiTheme="minorHAnsi" w:hAnsiTheme="minorHAnsi"/>
          <w:sz w:val="24"/>
        </w:rPr>
        <w:t>2011</w:t>
      </w:r>
      <w:r w:rsidR="00E43E48">
        <w:rPr>
          <w:rFonts w:asciiTheme="minorHAnsi" w:hAnsiTheme="minorHAnsi"/>
          <w:sz w:val="24"/>
        </w:rPr>
        <w:t>; Ekim-Kasım, 2011</w:t>
      </w:r>
      <w:r w:rsidRPr="00F5336E">
        <w:rPr>
          <w:rFonts w:asciiTheme="minorHAnsi" w:hAnsiTheme="minorHAnsi"/>
          <w:sz w:val="24"/>
        </w:rPr>
        <w:t>)</w:t>
      </w:r>
      <w:bookmarkEnd w:id="1"/>
    </w:p>
    <w:tbl>
      <w:tblPr>
        <w:tblW w:w="5823" w:type="dxa"/>
        <w:jc w:val="center"/>
        <w:tblInd w:w="-41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383"/>
        <w:gridCol w:w="1220"/>
        <w:gridCol w:w="1220"/>
      </w:tblGrid>
      <w:tr w:rsidR="00B41203" w:rsidRPr="005E0FA6" w:rsidTr="00E43E48">
        <w:trPr>
          <w:trHeight w:val="713"/>
          <w:jc w:val="center"/>
        </w:trPr>
        <w:tc>
          <w:tcPr>
            <w:tcW w:w="3383" w:type="dxa"/>
            <w:tcBorders>
              <w:top w:val="single" w:sz="8" w:space="0" w:color="FFFFFF"/>
              <w:bottom w:val="single" w:sz="24" w:space="0" w:color="FFFFFF"/>
              <w:right w:val="single" w:sz="8" w:space="0" w:color="FFFFFF"/>
            </w:tcBorders>
            <w:shd w:val="clear" w:color="auto" w:fill="4F81BD"/>
            <w:noWrap/>
          </w:tcPr>
          <w:p w:rsidR="00B41203" w:rsidRPr="005E0FA6" w:rsidRDefault="00B41203" w:rsidP="004269DB">
            <w:pPr>
              <w:spacing w:after="0" w:line="240" w:lineRule="auto"/>
              <w:ind w:left="-690"/>
              <w:rPr>
                <w:rFonts w:cs="Calibri"/>
                <w:b/>
                <w:bCs/>
                <w:color w:val="000000"/>
                <w:sz w:val="20"/>
                <w:lang w:eastAsia="tr-TR"/>
              </w:rPr>
            </w:pPr>
          </w:p>
        </w:tc>
        <w:tc>
          <w:tcPr>
            <w:tcW w:w="1220" w:type="dxa"/>
            <w:tcBorders>
              <w:top w:val="single" w:sz="8" w:space="0" w:color="FFFFFF"/>
              <w:bottom w:val="single" w:sz="24" w:space="0" w:color="FFFFFF"/>
            </w:tcBorders>
            <w:shd w:val="clear" w:color="auto" w:fill="4F81BD"/>
            <w:vAlign w:val="center"/>
          </w:tcPr>
          <w:p w:rsidR="00B41203" w:rsidRPr="005E0FA6" w:rsidRDefault="00B41203" w:rsidP="004269DB">
            <w:pPr>
              <w:spacing w:after="0" w:line="240" w:lineRule="auto"/>
              <w:jc w:val="center"/>
              <w:rPr>
                <w:rFonts w:cs="Calibri"/>
                <w:b/>
                <w:bCs/>
                <w:color w:val="000000"/>
                <w:lang w:eastAsia="tr-TR"/>
              </w:rPr>
            </w:pPr>
            <w:r>
              <w:rPr>
                <w:rFonts w:cs="Calibri"/>
                <w:b/>
                <w:bCs/>
                <w:color w:val="000000"/>
                <w:lang w:eastAsia="tr-TR"/>
              </w:rPr>
              <w:t>Konya (</w:t>
            </w:r>
            <w:r w:rsidRPr="005E0FA6">
              <w:rPr>
                <w:rFonts w:cs="Calibri"/>
                <w:b/>
                <w:bCs/>
                <w:color w:val="000000"/>
                <w:lang w:eastAsia="tr-TR"/>
              </w:rPr>
              <w:t>4/</w:t>
            </w:r>
            <w:r>
              <w:rPr>
                <w:rFonts w:cs="Calibri"/>
                <w:b/>
                <w:bCs/>
                <w:color w:val="000000"/>
                <w:lang w:eastAsia="tr-TR"/>
              </w:rPr>
              <w:t>a)</w:t>
            </w:r>
          </w:p>
        </w:tc>
        <w:tc>
          <w:tcPr>
            <w:tcW w:w="1220" w:type="dxa"/>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B41203" w:rsidRPr="005E0FA6" w:rsidRDefault="00B41203" w:rsidP="004269DB">
            <w:pPr>
              <w:spacing w:after="0" w:line="240" w:lineRule="auto"/>
              <w:jc w:val="center"/>
              <w:rPr>
                <w:rFonts w:cs="Calibri"/>
                <w:b/>
                <w:bCs/>
                <w:color w:val="000000"/>
                <w:lang w:eastAsia="tr-TR"/>
              </w:rPr>
            </w:pPr>
            <w:r>
              <w:rPr>
                <w:rFonts w:cs="Calibri"/>
                <w:b/>
                <w:bCs/>
                <w:color w:val="000000"/>
                <w:lang w:eastAsia="tr-TR"/>
              </w:rPr>
              <w:t>Türkiye (</w:t>
            </w:r>
            <w:r w:rsidRPr="005E0FA6">
              <w:rPr>
                <w:rFonts w:cs="Calibri"/>
                <w:b/>
                <w:bCs/>
                <w:color w:val="000000"/>
                <w:lang w:eastAsia="tr-TR"/>
              </w:rPr>
              <w:t>4/a</w:t>
            </w:r>
            <w:r>
              <w:rPr>
                <w:rFonts w:cs="Calibri"/>
                <w:b/>
                <w:bCs/>
                <w:color w:val="000000"/>
                <w:lang w:eastAsia="tr-TR"/>
              </w:rPr>
              <w:t>)</w:t>
            </w:r>
          </w:p>
        </w:tc>
      </w:tr>
      <w:tr w:rsidR="00B41203" w:rsidRPr="005E0FA6" w:rsidTr="00E43E48">
        <w:trPr>
          <w:trHeight w:val="268"/>
          <w:jc w:val="center"/>
        </w:trPr>
        <w:tc>
          <w:tcPr>
            <w:tcW w:w="3383" w:type="dxa"/>
            <w:tcBorders>
              <w:top w:val="single" w:sz="8" w:space="0" w:color="FFFFFF"/>
              <w:bottom w:val="nil"/>
              <w:right w:val="single" w:sz="24" w:space="0" w:color="FFFFFF"/>
            </w:tcBorders>
            <w:shd w:val="clear" w:color="auto" w:fill="4F81BD"/>
            <w:noWrap/>
            <w:vAlign w:val="center"/>
          </w:tcPr>
          <w:p w:rsidR="00B41203" w:rsidRPr="005E0FA6" w:rsidRDefault="00B41203" w:rsidP="00B41203">
            <w:pPr>
              <w:spacing w:after="0" w:line="240" w:lineRule="auto"/>
              <w:rPr>
                <w:rFonts w:cs="Calibri"/>
                <w:b/>
                <w:bCs/>
                <w:color w:val="000000"/>
                <w:lang w:eastAsia="tr-TR"/>
              </w:rPr>
            </w:pPr>
            <w:r>
              <w:rPr>
                <w:rFonts w:cs="Calibri"/>
                <w:b/>
                <w:bCs/>
                <w:color w:val="000000"/>
                <w:lang w:eastAsia="tr-TR"/>
              </w:rPr>
              <w:t xml:space="preserve">Kasım </w:t>
            </w:r>
            <w:r w:rsidRPr="005E0FA6">
              <w:rPr>
                <w:rFonts w:cs="Calibri"/>
                <w:b/>
                <w:bCs/>
                <w:color w:val="000000"/>
                <w:lang w:eastAsia="tr-TR"/>
              </w:rPr>
              <w:t>2008</w:t>
            </w:r>
          </w:p>
        </w:tc>
        <w:tc>
          <w:tcPr>
            <w:tcW w:w="1220" w:type="dxa"/>
            <w:tcBorders>
              <w:top w:val="single" w:sz="8" w:space="0" w:color="FFFFFF"/>
              <w:bottom w:val="single" w:sz="8" w:space="0" w:color="FFFFFF"/>
            </w:tcBorders>
            <w:shd w:val="clear" w:color="auto" w:fill="A7BFDE"/>
            <w:vAlign w:val="center"/>
          </w:tcPr>
          <w:p w:rsidR="00B41203" w:rsidRPr="00B41203" w:rsidRDefault="00B41203" w:rsidP="00E43E48">
            <w:pPr>
              <w:spacing w:after="0" w:line="240" w:lineRule="auto"/>
              <w:jc w:val="center"/>
              <w:rPr>
                <w:rFonts w:ascii="Calibri" w:hAnsi="Calibri"/>
                <w:color w:val="000000"/>
              </w:rPr>
            </w:pPr>
            <w:r w:rsidRPr="00B41203">
              <w:rPr>
                <w:rFonts w:cs="Calibri"/>
                <w:bCs/>
                <w:color w:val="000000"/>
                <w:lang w:eastAsia="tr-TR"/>
              </w:rPr>
              <w:t>172.885</w:t>
            </w:r>
          </w:p>
        </w:tc>
        <w:tc>
          <w:tcPr>
            <w:tcW w:w="1220" w:type="dxa"/>
            <w:tcBorders>
              <w:top w:val="single" w:sz="8" w:space="0" w:color="FFFFFF"/>
              <w:left w:val="single" w:sz="8" w:space="0" w:color="FFFFFF"/>
              <w:bottom w:val="single" w:sz="8" w:space="0" w:color="FFFFFF"/>
              <w:right w:val="single" w:sz="8" w:space="0" w:color="FFFFFF"/>
            </w:tcBorders>
            <w:shd w:val="clear" w:color="auto" w:fill="A7BFDE"/>
            <w:noWrap/>
            <w:vAlign w:val="center"/>
          </w:tcPr>
          <w:p w:rsidR="00B41203" w:rsidRPr="00A739DC" w:rsidRDefault="00B41203" w:rsidP="00E43E48">
            <w:pPr>
              <w:spacing w:after="0" w:line="240" w:lineRule="auto"/>
              <w:jc w:val="center"/>
              <w:rPr>
                <w:rFonts w:cs="Calibri"/>
                <w:bCs/>
                <w:color w:val="000000"/>
                <w:lang w:eastAsia="tr-TR"/>
              </w:rPr>
            </w:pPr>
            <w:r w:rsidRPr="00A739DC">
              <w:rPr>
                <w:rFonts w:cs="Calibri"/>
                <w:bCs/>
                <w:color w:val="000000"/>
                <w:lang w:eastAsia="tr-TR"/>
              </w:rPr>
              <w:t>9.022.823</w:t>
            </w:r>
          </w:p>
        </w:tc>
      </w:tr>
      <w:tr w:rsidR="00B41203" w:rsidRPr="005E0FA6" w:rsidTr="00E43E48">
        <w:trPr>
          <w:trHeight w:val="268"/>
          <w:jc w:val="center"/>
        </w:trPr>
        <w:tc>
          <w:tcPr>
            <w:tcW w:w="3383" w:type="dxa"/>
            <w:tcBorders>
              <w:bottom w:val="nil"/>
              <w:right w:val="single" w:sz="24" w:space="0" w:color="FFFFFF"/>
            </w:tcBorders>
            <w:shd w:val="clear" w:color="auto" w:fill="4F81BD"/>
            <w:noWrap/>
            <w:vAlign w:val="center"/>
          </w:tcPr>
          <w:p w:rsidR="00B41203" w:rsidRPr="005E0FA6" w:rsidRDefault="00B41203" w:rsidP="00B41203">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2009</w:t>
            </w:r>
          </w:p>
        </w:tc>
        <w:tc>
          <w:tcPr>
            <w:tcW w:w="1220" w:type="dxa"/>
            <w:shd w:val="clear" w:color="auto" w:fill="D3DFEE"/>
            <w:vAlign w:val="center"/>
          </w:tcPr>
          <w:p w:rsidR="00B41203" w:rsidRPr="00B41203" w:rsidRDefault="00B41203" w:rsidP="00E43E48">
            <w:pPr>
              <w:spacing w:after="0" w:line="240" w:lineRule="auto"/>
              <w:jc w:val="center"/>
              <w:rPr>
                <w:rFonts w:cs="Calibri"/>
                <w:bCs/>
                <w:color w:val="000000"/>
                <w:lang w:eastAsia="tr-TR"/>
              </w:rPr>
            </w:pPr>
            <w:r w:rsidRPr="00B41203">
              <w:rPr>
                <w:rFonts w:cs="Calibri"/>
                <w:bCs/>
                <w:color w:val="000000"/>
                <w:lang w:eastAsia="tr-TR"/>
              </w:rPr>
              <w:t>175.996</w:t>
            </w:r>
          </w:p>
        </w:tc>
        <w:tc>
          <w:tcPr>
            <w:tcW w:w="1220" w:type="dxa"/>
            <w:shd w:val="clear" w:color="auto" w:fill="D3DFEE"/>
            <w:noWrap/>
            <w:vAlign w:val="center"/>
          </w:tcPr>
          <w:p w:rsidR="00B41203" w:rsidRPr="00A739DC" w:rsidRDefault="00B41203" w:rsidP="00E43E48">
            <w:pPr>
              <w:spacing w:after="0" w:line="240" w:lineRule="auto"/>
              <w:jc w:val="center"/>
              <w:rPr>
                <w:rFonts w:cs="Calibri"/>
                <w:bCs/>
                <w:color w:val="000000"/>
                <w:lang w:eastAsia="tr-TR"/>
              </w:rPr>
            </w:pPr>
            <w:r w:rsidRPr="00A739DC">
              <w:rPr>
                <w:rFonts w:cs="Calibri"/>
                <w:bCs/>
                <w:color w:val="000000"/>
                <w:lang w:eastAsia="tr-TR"/>
              </w:rPr>
              <w:t>8.975.981</w:t>
            </w:r>
          </w:p>
        </w:tc>
      </w:tr>
      <w:tr w:rsidR="00B41203" w:rsidRPr="005E0FA6" w:rsidTr="00E43E48">
        <w:trPr>
          <w:trHeight w:val="268"/>
          <w:jc w:val="center"/>
        </w:trPr>
        <w:tc>
          <w:tcPr>
            <w:tcW w:w="3383" w:type="dxa"/>
            <w:tcBorders>
              <w:top w:val="single" w:sz="8" w:space="0" w:color="FFFFFF"/>
              <w:bottom w:val="nil"/>
              <w:right w:val="single" w:sz="24" w:space="0" w:color="FFFFFF"/>
            </w:tcBorders>
            <w:shd w:val="clear" w:color="auto" w:fill="4F81BD"/>
            <w:noWrap/>
            <w:vAlign w:val="center"/>
          </w:tcPr>
          <w:p w:rsidR="00B41203" w:rsidRPr="005E0FA6" w:rsidRDefault="00B41203" w:rsidP="00B41203">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2010</w:t>
            </w:r>
          </w:p>
        </w:tc>
        <w:tc>
          <w:tcPr>
            <w:tcW w:w="1220" w:type="dxa"/>
            <w:tcBorders>
              <w:top w:val="single" w:sz="8" w:space="0" w:color="FFFFFF"/>
              <w:bottom w:val="single" w:sz="8" w:space="0" w:color="FFFFFF"/>
            </w:tcBorders>
            <w:shd w:val="clear" w:color="auto" w:fill="A7BFDE"/>
            <w:vAlign w:val="center"/>
          </w:tcPr>
          <w:p w:rsidR="00B41203" w:rsidRPr="00B41203" w:rsidRDefault="00B41203" w:rsidP="00E43E48">
            <w:pPr>
              <w:spacing w:after="0" w:line="240" w:lineRule="auto"/>
              <w:jc w:val="center"/>
              <w:rPr>
                <w:rFonts w:cs="Calibri"/>
                <w:bCs/>
                <w:color w:val="000000"/>
                <w:lang w:eastAsia="tr-TR"/>
              </w:rPr>
            </w:pPr>
            <w:r w:rsidRPr="00B41203">
              <w:rPr>
                <w:rFonts w:cs="Calibri"/>
                <w:bCs/>
                <w:color w:val="000000"/>
                <w:lang w:eastAsia="tr-TR"/>
              </w:rPr>
              <w:t>194.926</w:t>
            </w:r>
          </w:p>
        </w:tc>
        <w:tc>
          <w:tcPr>
            <w:tcW w:w="1220" w:type="dxa"/>
            <w:tcBorders>
              <w:top w:val="single" w:sz="8" w:space="0" w:color="FFFFFF"/>
              <w:left w:val="single" w:sz="8" w:space="0" w:color="FFFFFF"/>
              <w:bottom w:val="single" w:sz="8" w:space="0" w:color="FFFFFF"/>
              <w:right w:val="single" w:sz="8" w:space="0" w:color="FFFFFF"/>
            </w:tcBorders>
            <w:shd w:val="clear" w:color="auto" w:fill="A7BFDE"/>
            <w:noWrap/>
            <w:vAlign w:val="center"/>
          </w:tcPr>
          <w:p w:rsidR="00B41203" w:rsidRPr="00A739DC" w:rsidRDefault="00B41203" w:rsidP="00E43E48">
            <w:pPr>
              <w:spacing w:after="0" w:line="240" w:lineRule="auto"/>
              <w:jc w:val="center"/>
              <w:rPr>
                <w:rFonts w:cs="Calibri"/>
                <w:bCs/>
                <w:color w:val="000000"/>
                <w:lang w:eastAsia="tr-TR"/>
              </w:rPr>
            </w:pPr>
            <w:r w:rsidRPr="00A739DC">
              <w:rPr>
                <w:rFonts w:cs="Calibri"/>
                <w:bCs/>
                <w:color w:val="000000"/>
                <w:lang w:eastAsia="tr-TR"/>
              </w:rPr>
              <w:t>9.914.876</w:t>
            </w:r>
          </w:p>
        </w:tc>
      </w:tr>
      <w:tr w:rsidR="00B41203" w:rsidRPr="005E0FA6" w:rsidTr="00E43E48">
        <w:trPr>
          <w:trHeight w:val="268"/>
          <w:jc w:val="center"/>
        </w:trPr>
        <w:tc>
          <w:tcPr>
            <w:tcW w:w="3383" w:type="dxa"/>
            <w:tcBorders>
              <w:right w:val="single" w:sz="24" w:space="0" w:color="FFFFFF"/>
            </w:tcBorders>
            <w:shd w:val="clear" w:color="auto" w:fill="4F81BD"/>
            <w:noWrap/>
            <w:vAlign w:val="center"/>
          </w:tcPr>
          <w:p w:rsidR="00B41203" w:rsidRPr="005E0FA6" w:rsidRDefault="00B41203" w:rsidP="00B41203">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2011</w:t>
            </w:r>
          </w:p>
        </w:tc>
        <w:tc>
          <w:tcPr>
            <w:tcW w:w="1220" w:type="dxa"/>
            <w:shd w:val="clear" w:color="auto" w:fill="D3DFEE"/>
            <w:vAlign w:val="center"/>
          </w:tcPr>
          <w:p w:rsidR="00B41203" w:rsidRPr="00B41203" w:rsidRDefault="00B41203" w:rsidP="00E43E48">
            <w:pPr>
              <w:spacing w:after="0" w:line="240" w:lineRule="auto"/>
              <w:jc w:val="center"/>
              <w:rPr>
                <w:rFonts w:cs="Calibri"/>
                <w:bCs/>
                <w:color w:val="000000"/>
                <w:lang w:eastAsia="tr-TR"/>
              </w:rPr>
            </w:pPr>
            <w:r w:rsidRPr="00B41203">
              <w:rPr>
                <w:rFonts w:cs="Calibri"/>
                <w:bCs/>
                <w:color w:val="000000"/>
                <w:lang w:eastAsia="tr-TR"/>
              </w:rPr>
              <w:t>221.986</w:t>
            </w:r>
          </w:p>
        </w:tc>
        <w:tc>
          <w:tcPr>
            <w:tcW w:w="1220" w:type="dxa"/>
            <w:shd w:val="clear" w:color="auto" w:fill="D3DFEE"/>
            <w:noWrap/>
            <w:vAlign w:val="center"/>
          </w:tcPr>
          <w:p w:rsidR="00B41203" w:rsidRPr="00A739DC" w:rsidRDefault="00B41203" w:rsidP="00E43E48">
            <w:pPr>
              <w:spacing w:after="0" w:line="240" w:lineRule="auto"/>
              <w:jc w:val="center"/>
              <w:rPr>
                <w:rFonts w:cs="Calibri"/>
                <w:bCs/>
                <w:color w:val="000000"/>
                <w:lang w:eastAsia="tr-TR"/>
              </w:rPr>
            </w:pPr>
            <w:r w:rsidRPr="00A739DC">
              <w:rPr>
                <w:rFonts w:cs="Calibri"/>
                <w:bCs/>
                <w:color w:val="000000"/>
                <w:lang w:eastAsia="tr-TR"/>
              </w:rPr>
              <w:t>10.984.191</w:t>
            </w:r>
          </w:p>
        </w:tc>
      </w:tr>
      <w:tr w:rsidR="00E43E48" w:rsidRPr="005E0FA6" w:rsidTr="00E43E48">
        <w:trPr>
          <w:trHeight w:val="268"/>
          <w:jc w:val="center"/>
        </w:trPr>
        <w:tc>
          <w:tcPr>
            <w:tcW w:w="5823" w:type="dxa"/>
            <w:gridSpan w:val="3"/>
            <w:shd w:val="clear" w:color="auto" w:fill="4F81BD"/>
            <w:noWrap/>
            <w:vAlign w:val="center"/>
          </w:tcPr>
          <w:p w:rsidR="00E43E48" w:rsidRPr="00A739DC" w:rsidRDefault="00E43E48" w:rsidP="00E43E48">
            <w:pPr>
              <w:spacing w:after="0" w:line="240" w:lineRule="auto"/>
              <w:jc w:val="center"/>
              <w:rPr>
                <w:rFonts w:cs="Calibri"/>
                <w:bCs/>
                <w:color w:val="000000"/>
                <w:lang w:eastAsia="tr-TR"/>
              </w:rPr>
            </w:pPr>
          </w:p>
        </w:tc>
      </w:tr>
      <w:tr w:rsidR="00B41203" w:rsidRPr="005E0FA6" w:rsidTr="00E43E48">
        <w:trPr>
          <w:trHeight w:val="268"/>
          <w:jc w:val="center"/>
        </w:trPr>
        <w:tc>
          <w:tcPr>
            <w:tcW w:w="3383" w:type="dxa"/>
            <w:tcBorders>
              <w:right w:val="single" w:sz="24" w:space="0" w:color="FFFFFF"/>
            </w:tcBorders>
            <w:shd w:val="clear" w:color="auto" w:fill="4F81BD"/>
            <w:noWrap/>
            <w:vAlign w:val="center"/>
          </w:tcPr>
          <w:p w:rsidR="00B41203" w:rsidRPr="005E0FA6" w:rsidRDefault="00B41203" w:rsidP="00B41203">
            <w:pPr>
              <w:spacing w:after="0" w:line="240" w:lineRule="auto"/>
              <w:rPr>
                <w:rFonts w:cs="Calibri"/>
                <w:b/>
                <w:bCs/>
                <w:color w:val="000000"/>
                <w:lang w:eastAsia="tr-TR"/>
              </w:rPr>
            </w:pPr>
            <w:r>
              <w:rPr>
                <w:rFonts w:cs="Calibri"/>
                <w:b/>
                <w:bCs/>
                <w:color w:val="000000"/>
                <w:lang w:eastAsia="tr-TR"/>
              </w:rPr>
              <w:t>Kasım 11 - Kasım 10</w:t>
            </w:r>
            <w:r w:rsidRPr="005E0FA6">
              <w:rPr>
                <w:rFonts w:cs="Calibri"/>
                <w:b/>
                <w:bCs/>
                <w:color w:val="000000"/>
                <w:lang w:eastAsia="tr-TR"/>
              </w:rPr>
              <w:t xml:space="preserve"> (Fark)</w:t>
            </w:r>
          </w:p>
        </w:tc>
        <w:tc>
          <w:tcPr>
            <w:tcW w:w="1220" w:type="dxa"/>
            <w:shd w:val="clear" w:color="auto" w:fill="D3DFEE"/>
            <w:vAlign w:val="center"/>
          </w:tcPr>
          <w:p w:rsidR="00B41203" w:rsidRPr="00837A6A" w:rsidRDefault="00B41203" w:rsidP="00E43E48">
            <w:pPr>
              <w:spacing w:after="0" w:line="240" w:lineRule="auto"/>
              <w:jc w:val="center"/>
              <w:rPr>
                <w:rFonts w:cs="Calibri"/>
                <w:bCs/>
                <w:color w:val="000000"/>
                <w:lang w:eastAsia="tr-TR"/>
              </w:rPr>
            </w:pPr>
            <w:r>
              <w:rPr>
                <w:rFonts w:cs="Calibri"/>
                <w:bCs/>
                <w:color w:val="000000"/>
                <w:lang w:eastAsia="tr-TR"/>
              </w:rPr>
              <w:t>27.060</w:t>
            </w:r>
          </w:p>
        </w:tc>
        <w:tc>
          <w:tcPr>
            <w:tcW w:w="1220" w:type="dxa"/>
            <w:shd w:val="clear" w:color="auto" w:fill="D3DFEE"/>
            <w:noWrap/>
            <w:vAlign w:val="center"/>
          </w:tcPr>
          <w:p w:rsidR="00B41203" w:rsidRPr="00837A6A" w:rsidRDefault="00B41203" w:rsidP="00E43E48">
            <w:pPr>
              <w:spacing w:after="0" w:line="240" w:lineRule="auto"/>
              <w:jc w:val="center"/>
              <w:rPr>
                <w:rFonts w:cs="Calibri"/>
                <w:bCs/>
                <w:color w:val="000000"/>
                <w:lang w:eastAsia="tr-TR"/>
              </w:rPr>
            </w:pPr>
            <w:r w:rsidRPr="00837A6A">
              <w:rPr>
                <w:rFonts w:cs="Calibri"/>
                <w:bCs/>
                <w:color w:val="000000"/>
                <w:lang w:eastAsia="tr-TR"/>
              </w:rPr>
              <w:t>1.069.315</w:t>
            </w:r>
          </w:p>
        </w:tc>
      </w:tr>
      <w:tr w:rsidR="00B41203" w:rsidRPr="005E0FA6" w:rsidTr="00E43E48">
        <w:trPr>
          <w:trHeight w:val="268"/>
          <w:jc w:val="center"/>
        </w:trPr>
        <w:tc>
          <w:tcPr>
            <w:tcW w:w="3383" w:type="dxa"/>
            <w:tcBorders>
              <w:right w:val="single" w:sz="24" w:space="0" w:color="FFFFFF"/>
            </w:tcBorders>
            <w:shd w:val="clear" w:color="auto" w:fill="4F81BD"/>
            <w:noWrap/>
            <w:vAlign w:val="center"/>
          </w:tcPr>
          <w:p w:rsidR="00B41203" w:rsidRPr="005E0FA6" w:rsidRDefault="00B41203" w:rsidP="00B41203">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11 - Kasım</w:t>
            </w:r>
            <w:r w:rsidRPr="005E0FA6">
              <w:rPr>
                <w:rFonts w:cs="Calibri"/>
                <w:b/>
                <w:bCs/>
                <w:color w:val="000000"/>
                <w:lang w:eastAsia="tr-TR"/>
              </w:rPr>
              <w:t xml:space="preserve"> 10 (Artış, %)</w:t>
            </w:r>
          </w:p>
        </w:tc>
        <w:tc>
          <w:tcPr>
            <w:tcW w:w="1220" w:type="dxa"/>
            <w:shd w:val="clear" w:color="auto" w:fill="D3DFEE"/>
            <w:vAlign w:val="center"/>
          </w:tcPr>
          <w:p w:rsidR="00B41203" w:rsidRPr="00837A6A" w:rsidRDefault="00B41203" w:rsidP="00E43E48">
            <w:pPr>
              <w:spacing w:after="0" w:line="240" w:lineRule="auto"/>
              <w:jc w:val="center"/>
              <w:rPr>
                <w:rFonts w:cs="Calibri"/>
                <w:bCs/>
                <w:color w:val="000000"/>
                <w:lang w:eastAsia="tr-TR"/>
              </w:rPr>
            </w:pPr>
            <w:r>
              <w:rPr>
                <w:rFonts w:cs="Calibri"/>
                <w:bCs/>
                <w:color w:val="000000"/>
                <w:lang w:eastAsia="tr-TR"/>
              </w:rPr>
              <w:t>13,9</w:t>
            </w:r>
          </w:p>
        </w:tc>
        <w:tc>
          <w:tcPr>
            <w:tcW w:w="1220" w:type="dxa"/>
            <w:shd w:val="clear" w:color="auto" w:fill="D3DFEE"/>
            <w:noWrap/>
            <w:vAlign w:val="center"/>
          </w:tcPr>
          <w:p w:rsidR="00B41203" w:rsidRPr="00837A6A" w:rsidRDefault="00B41203" w:rsidP="00E43E48">
            <w:pPr>
              <w:spacing w:after="0" w:line="240" w:lineRule="auto"/>
              <w:jc w:val="center"/>
              <w:rPr>
                <w:rFonts w:cs="Calibri"/>
                <w:bCs/>
                <w:color w:val="000000"/>
                <w:lang w:eastAsia="tr-TR"/>
              </w:rPr>
            </w:pPr>
            <w:r w:rsidRPr="00837A6A">
              <w:rPr>
                <w:rFonts w:cs="Calibri"/>
                <w:bCs/>
                <w:color w:val="000000"/>
                <w:lang w:eastAsia="tr-TR"/>
              </w:rPr>
              <w:t>10,8</w:t>
            </w:r>
          </w:p>
        </w:tc>
      </w:tr>
      <w:tr w:rsidR="00B41203" w:rsidRPr="005E0FA6" w:rsidTr="00E43E48">
        <w:trPr>
          <w:trHeight w:val="268"/>
          <w:jc w:val="center"/>
        </w:trPr>
        <w:tc>
          <w:tcPr>
            <w:tcW w:w="3383" w:type="dxa"/>
            <w:tcBorders>
              <w:right w:val="single" w:sz="24" w:space="0" w:color="FFFFFF"/>
            </w:tcBorders>
            <w:shd w:val="clear" w:color="auto" w:fill="4F81BD"/>
            <w:noWrap/>
            <w:vAlign w:val="center"/>
          </w:tcPr>
          <w:p w:rsidR="00B41203" w:rsidRPr="005E0FA6" w:rsidRDefault="00B41203" w:rsidP="00B41203">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10 - Kasım</w:t>
            </w:r>
            <w:r w:rsidRPr="005E0FA6">
              <w:rPr>
                <w:rFonts w:cs="Calibri"/>
                <w:b/>
                <w:bCs/>
                <w:color w:val="000000"/>
                <w:lang w:eastAsia="tr-TR"/>
              </w:rPr>
              <w:t xml:space="preserve"> 09 (Artış, %)</w:t>
            </w:r>
          </w:p>
        </w:tc>
        <w:tc>
          <w:tcPr>
            <w:tcW w:w="1220" w:type="dxa"/>
            <w:shd w:val="clear" w:color="auto" w:fill="D3DFEE"/>
            <w:vAlign w:val="center"/>
          </w:tcPr>
          <w:p w:rsidR="00B41203" w:rsidRPr="00837A6A" w:rsidRDefault="00B41203" w:rsidP="00E43E48">
            <w:pPr>
              <w:spacing w:after="0" w:line="240" w:lineRule="auto"/>
              <w:jc w:val="center"/>
              <w:rPr>
                <w:rFonts w:cs="Calibri"/>
                <w:bCs/>
                <w:color w:val="000000"/>
                <w:lang w:eastAsia="tr-TR"/>
              </w:rPr>
            </w:pPr>
            <w:r>
              <w:rPr>
                <w:rFonts w:cs="Calibri"/>
                <w:bCs/>
                <w:color w:val="000000"/>
                <w:lang w:eastAsia="tr-TR"/>
              </w:rPr>
              <w:t>10,8</w:t>
            </w:r>
          </w:p>
        </w:tc>
        <w:tc>
          <w:tcPr>
            <w:tcW w:w="1220" w:type="dxa"/>
            <w:shd w:val="clear" w:color="auto" w:fill="D3DFEE"/>
            <w:noWrap/>
            <w:vAlign w:val="center"/>
          </w:tcPr>
          <w:p w:rsidR="00B41203" w:rsidRPr="00837A6A" w:rsidRDefault="00B41203" w:rsidP="00E43E48">
            <w:pPr>
              <w:spacing w:after="0" w:line="240" w:lineRule="auto"/>
              <w:jc w:val="center"/>
              <w:rPr>
                <w:rFonts w:cs="Calibri"/>
                <w:bCs/>
                <w:color w:val="000000"/>
                <w:lang w:eastAsia="tr-TR"/>
              </w:rPr>
            </w:pPr>
            <w:r w:rsidRPr="00837A6A">
              <w:rPr>
                <w:rFonts w:cs="Calibri"/>
                <w:bCs/>
                <w:color w:val="000000"/>
                <w:lang w:eastAsia="tr-TR"/>
              </w:rPr>
              <w:t>10,5</w:t>
            </w:r>
          </w:p>
        </w:tc>
      </w:tr>
      <w:tr w:rsidR="00B41203" w:rsidRPr="005E0FA6" w:rsidTr="00E43E48">
        <w:trPr>
          <w:trHeight w:val="268"/>
          <w:jc w:val="center"/>
        </w:trPr>
        <w:tc>
          <w:tcPr>
            <w:tcW w:w="3383" w:type="dxa"/>
            <w:tcBorders>
              <w:right w:val="single" w:sz="24" w:space="0" w:color="FFFFFF"/>
            </w:tcBorders>
            <w:shd w:val="clear" w:color="auto" w:fill="4F81BD"/>
            <w:noWrap/>
            <w:vAlign w:val="center"/>
          </w:tcPr>
          <w:p w:rsidR="00B41203" w:rsidRPr="005E0FA6" w:rsidRDefault="00B41203" w:rsidP="00B41203">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09 - Kasım</w:t>
            </w:r>
            <w:r w:rsidRPr="005E0FA6">
              <w:rPr>
                <w:rFonts w:cs="Calibri"/>
                <w:b/>
                <w:bCs/>
                <w:color w:val="000000"/>
                <w:lang w:eastAsia="tr-TR"/>
              </w:rPr>
              <w:t xml:space="preserve"> 08 (Artış, %)</w:t>
            </w:r>
          </w:p>
        </w:tc>
        <w:tc>
          <w:tcPr>
            <w:tcW w:w="1220" w:type="dxa"/>
            <w:shd w:val="clear" w:color="auto" w:fill="D3DFEE"/>
            <w:vAlign w:val="center"/>
          </w:tcPr>
          <w:p w:rsidR="00B41203" w:rsidRPr="00837A6A" w:rsidRDefault="00B41203" w:rsidP="00E43E48">
            <w:pPr>
              <w:spacing w:after="0" w:line="240" w:lineRule="auto"/>
              <w:jc w:val="center"/>
              <w:rPr>
                <w:rFonts w:cs="Calibri"/>
                <w:bCs/>
                <w:color w:val="000000"/>
                <w:lang w:eastAsia="tr-TR"/>
              </w:rPr>
            </w:pPr>
            <w:r>
              <w:rPr>
                <w:rFonts w:cs="Calibri"/>
                <w:bCs/>
                <w:color w:val="000000"/>
                <w:lang w:eastAsia="tr-TR"/>
              </w:rPr>
              <w:t>1,8</w:t>
            </w:r>
          </w:p>
        </w:tc>
        <w:tc>
          <w:tcPr>
            <w:tcW w:w="1220" w:type="dxa"/>
            <w:shd w:val="clear" w:color="auto" w:fill="D3DFEE"/>
            <w:noWrap/>
            <w:vAlign w:val="center"/>
          </w:tcPr>
          <w:p w:rsidR="00B41203" w:rsidRPr="00837A6A" w:rsidRDefault="00B41203" w:rsidP="00E43E48">
            <w:pPr>
              <w:spacing w:after="0" w:line="240" w:lineRule="auto"/>
              <w:jc w:val="center"/>
              <w:rPr>
                <w:rFonts w:cs="Calibri"/>
                <w:bCs/>
                <w:color w:val="000000"/>
                <w:lang w:eastAsia="tr-TR"/>
              </w:rPr>
            </w:pPr>
            <w:r w:rsidRPr="00837A6A">
              <w:rPr>
                <w:rFonts w:cs="Calibri"/>
                <w:bCs/>
                <w:color w:val="000000"/>
                <w:lang w:eastAsia="tr-TR"/>
              </w:rPr>
              <w:t>-0,5</w:t>
            </w:r>
          </w:p>
        </w:tc>
      </w:tr>
      <w:tr w:rsidR="00B41203" w:rsidRPr="005E0FA6" w:rsidTr="00E43E48">
        <w:trPr>
          <w:trHeight w:val="268"/>
          <w:jc w:val="center"/>
        </w:trPr>
        <w:tc>
          <w:tcPr>
            <w:tcW w:w="3383" w:type="dxa"/>
            <w:tcBorders>
              <w:right w:val="single" w:sz="24" w:space="0" w:color="FFFFFF"/>
            </w:tcBorders>
            <w:shd w:val="clear" w:color="auto" w:fill="4F81BD"/>
            <w:noWrap/>
            <w:vAlign w:val="center"/>
          </w:tcPr>
          <w:p w:rsidR="00B41203" w:rsidRPr="005E0FA6" w:rsidRDefault="00B41203" w:rsidP="00B41203">
            <w:pPr>
              <w:spacing w:after="0" w:line="240" w:lineRule="auto"/>
              <w:rPr>
                <w:rFonts w:cs="Calibri"/>
                <w:b/>
                <w:bCs/>
                <w:color w:val="000000"/>
                <w:lang w:eastAsia="tr-TR"/>
              </w:rPr>
            </w:pPr>
            <w:r>
              <w:rPr>
                <w:rFonts w:cs="Calibri"/>
                <w:b/>
                <w:bCs/>
                <w:color w:val="000000"/>
                <w:lang w:eastAsia="tr-TR"/>
              </w:rPr>
              <w:t>Kasım 11 - Kasım 08</w:t>
            </w:r>
            <w:r w:rsidRPr="005E0FA6">
              <w:rPr>
                <w:rFonts w:cs="Calibri"/>
                <w:b/>
                <w:bCs/>
                <w:color w:val="000000"/>
                <w:lang w:eastAsia="tr-TR"/>
              </w:rPr>
              <w:t xml:space="preserve"> (Artış, %)</w:t>
            </w:r>
          </w:p>
        </w:tc>
        <w:tc>
          <w:tcPr>
            <w:tcW w:w="1220" w:type="dxa"/>
            <w:shd w:val="clear" w:color="auto" w:fill="D3DFEE"/>
            <w:vAlign w:val="center"/>
          </w:tcPr>
          <w:p w:rsidR="00B41203" w:rsidRPr="00837A6A" w:rsidRDefault="00B41203" w:rsidP="00E43E48">
            <w:pPr>
              <w:spacing w:after="0" w:line="240" w:lineRule="auto"/>
              <w:jc w:val="center"/>
              <w:rPr>
                <w:rFonts w:cs="Calibri"/>
                <w:bCs/>
                <w:color w:val="000000"/>
                <w:lang w:eastAsia="tr-TR"/>
              </w:rPr>
            </w:pPr>
            <w:r>
              <w:rPr>
                <w:rFonts w:cs="Calibri"/>
                <w:bCs/>
                <w:color w:val="000000"/>
                <w:lang w:eastAsia="tr-TR"/>
              </w:rPr>
              <w:t>29,0</w:t>
            </w:r>
          </w:p>
        </w:tc>
        <w:tc>
          <w:tcPr>
            <w:tcW w:w="1220" w:type="dxa"/>
            <w:shd w:val="clear" w:color="auto" w:fill="D3DFEE"/>
            <w:noWrap/>
            <w:vAlign w:val="center"/>
          </w:tcPr>
          <w:p w:rsidR="00B41203" w:rsidRPr="00837A6A" w:rsidRDefault="00B41203" w:rsidP="00E43E48">
            <w:pPr>
              <w:spacing w:after="0" w:line="240" w:lineRule="auto"/>
              <w:jc w:val="center"/>
              <w:rPr>
                <w:rFonts w:cs="Calibri"/>
                <w:bCs/>
                <w:color w:val="000000"/>
                <w:lang w:eastAsia="tr-TR"/>
              </w:rPr>
            </w:pPr>
            <w:r w:rsidRPr="00837A6A">
              <w:rPr>
                <w:rFonts w:cs="Calibri"/>
                <w:bCs/>
                <w:color w:val="000000"/>
                <w:lang w:eastAsia="tr-TR"/>
              </w:rPr>
              <w:t>21,7</w:t>
            </w:r>
          </w:p>
        </w:tc>
      </w:tr>
      <w:tr w:rsidR="00E43E48" w:rsidRPr="005E0FA6" w:rsidTr="00E43E48">
        <w:trPr>
          <w:trHeight w:val="268"/>
          <w:jc w:val="center"/>
        </w:trPr>
        <w:tc>
          <w:tcPr>
            <w:tcW w:w="5823" w:type="dxa"/>
            <w:gridSpan w:val="3"/>
            <w:shd w:val="clear" w:color="auto" w:fill="4F81BD"/>
            <w:noWrap/>
            <w:vAlign w:val="center"/>
          </w:tcPr>
          <w:p w:rsidR="00E43E48" w:rsidRPr="00837A6A" w:rsidRDefault="00E43E48" w:rsidP="00E43E48">
            <w:pPr>
              <w:spacing w:after="0" w:line="240" w:lineRule="auto"/>
              <w:jc w:val="center"/>
              <w:rPr>
                <w:rFonts w:cs="Calibri"/>
                <w:bCs/>
                <w:color w:val="000000"/>
                <w:lang w:eastAsia="tr-TR"/>
              </w:rPr>
            </w:pPr>
          </w:p>
        </w:tc>
      </w:tr>
      <w:tr w:rsidR="00E43E48" w:rsidRPr="005E0FA6" w:rsidTr="00E43E48">
        <w:trPr>
          <w:trHeight w:val="268"/>
          <w:jc w:val="center"/>
        </w:trPr>
        <w:tc>
          <w:tcPr>
            <w:tcW w:w="3383" w:type="dxa"/>
            <w:tcBorders>
              <w:right w:val="single" w:sz="24" w:space="0" w:color="FFFFFF"/>
            </w:tcBorders>
            <w:shd w:val="clear" w:color="auto" w:fill="4F81BD"/>
            <w:noWrap/>
            <w:vAlign w:val="center"/>
          </w:tcPr>
          <w:p w:rsidR="00E43E48" w:rsidRDefault="00E43E48" w:rsidP="00B41203">
            <w:pPr>
              <w:spacing w:after="0" w:line="240" w:lineRule="auto"/>
              <w:rPr>
                <w:rFonts w:cs="Calibri"/>
                <w:b/>
                <w:bCs/>
                <w:color w:val="000000"/>
                <w:lang w:eastAsia="tr-TR"/>
              </w:rPr>
            </w:pPr>
            <w:r>
              <w:rPr>
                <w:rFonts w:cs="Calibri"/>
                <w:b/>
                <w:bCs/>
                <w:color w:val="000000"/>
                <w:lang w:eastAsia="tr-TR"/>
              </w:rPr>
              <w:t>Ekim 2011*</w:t>
            </w:r>
          </w:p>
        </w:tc>
        <w:tc>
          <w:tcPr>
            <w:tcW w:w="1220" w:type="dxa"/>
            <w:shd w:val="clear" w:color="auto" w:fill="D3DFEE"/>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224.237</w:t>
            </w:r>
          </w:p>
        </w:tc>
        <w:tc>
          <w:tcPr>
            <w:tcW w:w="1220" w:type="dxa"/>
            <w:shd w:val="clear" w:color="auto" w:fill="D3DFEE"/>
            <w:noWrap/>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11.054.761</w:t>
            </w:r>
          </w:p>
        </w:tc>
      </w:tr>
      <w:tr w:rsidR="00E43E48" w:rsidRPr="005E0FA6" w:rsidTr="00E43E48">
        <w:trPr>
          <w:trHeight w:val="268"/>
          <w:jc w:val="center"/>
        </w:trPr>
        <w:tc>
          <w:tcPr>
            <w:tcW w:w="3383" w:type="dxa"/>
            <w:tcBorders>
              <w:right w:val="single" w:sz="24" w:space="0" w:color="FFFFFF"/>
            </w:tcBorders>
            <w:shd w:val="clear" w:color="auto" w:fill="4F81BD"/>
            <w:noWrap/>
            <w:vAlign w:val="center"/>
          </w:tcPr>
          <w:p w:rsidR="00E43E48" w:rsidRDefault="00E43E48" w:rsidP="00B41203">
            <w:pPr>
              <w:spacing w:after="0" w:line="240" w:lineRule="auto"/>
              <w:rPr>
                <w:rFonts w:cs="Calibri"/>
                <w:b/>
                <w:bCs/>
                <w:color w:val="000000"/>
                <w:lang w:eastAsia="tr-TR"/>
              </w:rPr>
            </w:pPr>
            <w:r>
              <w:rPr>
                <w:rFonts w:cs="Calibri"/>
                <w:b/>
                <w:bCs/>
                <w:color w:val="000000"/>
                <w:lang w:eastAsia="tr-TR"/>
              </w:rPr>
              <w:t>Kasım 2011*</w:t>
            </w:r>
          </w:p>
        </w:tc>
        <w:tc>
          <w:tcPr>
            <w:tcW w:w="1220" w:type="dxa"/>
            <w:shd w:val="clear" w:color="auto" w:fill="D3DFEE"/>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227.209</w:t>
            </w:r>
          </w:p>
        </w:tc>
        <w:tc>
          <w:tcPr>
            <w:tcW w:w="1220" w:type="dxa"/>
            <w:shd w:val="clear" w:color="auto" w:fill="D3DFEE"/>
            <w:noWrap/>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11.151.367</w:t>
            </w:r>
          </w:p>
        </w:tc>
      </w:tr>
      <w:tr w:rsidR="00B41203" w:rsidRPr="005E0FA6" w:rsidTr="00E43E48">
        <w:trPr>
          <w:trHeight w:val="268"/>
          <w:jc w:val="center"/>
        </w:trPr>
        <w:tc>
          <w:tcPr>
            <w:tcW w:w="3383" w:type="dxa"/>
            <w:tcBorders>
              <w:right w:val="single" w:sz="24" w:space="0" w:color="FFFFFF"/>
            </w:tcBorders>
            <w:shd w:val="clear" w:color="auto" w:fill="4F81BD"/>
            <w:noWrap/>
            <w:vAlign w:val="center"/>
          </w:tcPr>
          <w:p w:rsidR="00B41203" w:rsidRPr="005E0FA6" w:rsidRDefault="00B41203" w:rsidP="004269DB">
            <w:pPr>
              <w:spacing w:after="0" w:line="240" w:lineRule="auto"/>
              <w:rPr>
                <w:rFonts w:cs="Calibri"/>
                <w:b/>
                <w:bCs/>
                <w:color w:val="000000"/>
                <w:lang w:eastAsia="tr-TR"/>
              </w:rPr>
            </w:pPr>
            <w:r>
              <w:rPr>
                <w:rFonts w:cs="Calibri"/>
                <w:b/>
                <w:bCs/>
                <w:color w:val="000000"/>
                <w:lang w:eastAsia="tr-TR"/>
              </w:rPr>
              <w:t>Kasım 11 - Ekim 11</w:t>
            </w:r>
            <w:r w:rsidRPr="005E0FA6">
              <w:rPr>
                <w:rFonts w:cs="Calibri"/>
                <w:b/>
                <w:bCs/>
                <w:color w:val="000000"/>
                <w:lang w:eastAsia="tr-TR"/>
              </w:rPr>
              <w:t xml:space="preserve"> (Fark)</w:t>
            </w:r>
            <w:r>
              <w:rPr>
                <w:rFonts w:cs="Calibri"/>
                <w:b/>
                <w:bCs/>
                <w:color w:val="000000"/>
                <w:lang w:eastAsia="tr-TR"/>
              </w:rPr>
              <w:t>*</w:t>
            </w:r>
          </w:p>
        </w:tc>
        <w:tc>
          <w:tcPr>
            <w:tcW w:w="1220" w:type="dxa"/>
            <w:shd w:val="clear" w:color="auto" w:fill="D3DFEE"/>
            <w:vAlign w:val="center"/>
          </w:tcPr>
          <w:p w:rsidR="00B41203" w:rsidRDefault="00E43E48" w:rsidP="00E43E48">
            <w:pPr>
              <w:spacing w:after="0" w:line="240" w:lineRule="auto"/>
              <w:jc w:val="center"/>
              <w:rPr>
                <w:rFonts w:cs="Calibri"/>
                <w:bCs/>
                <w:color w:val="000000"/>
                <w:lang w:eastAsia="tr-TR"/>
              </w:rPr>
            </w:pPr>
            <w:r>
              <w:rPr>
                <w:rFonts w:cs="Calibri"/>
                <w:bCs/>
                <w:color w:val="000000"/>
                <w:lang w:eastAsia="tr-TR"/>
              </w:rPr>
              <w:t>2.972</w:t>
            </w:r>
          </w:p>
        </w:tc>
        <w:tc>
          <w:tcPr>
            <w:tcW w:w="1220" w:type="dxa"/>
            <w:shd w:val="clear" w:color="auto" w:fill="D3DFEE"/>
            <w:noWrap/>
            <w:vAlign w:val="center"/>
          </w:tcPr>
          <w:p w:rsidR="00B41203" w:rsidRPr="00837A6A" w:rsidRDefault="00E43E48" w:rsidP="00E43E48">
            <w:pPr>
              <w:spacing w:after="0" w:line="240" w:lineRule="auto"/>
              <w:jc w:val="center"/>
              <w:rPr>
                <w:rFonts w:cs="Calibri"/>
                <w:bCs/>
                <w:color w:val="000000"/>
                <w:lang w:eastAsia="tr-TR"/>
              </w:rPr>
            </w:pPr>
            <w:r>
              <w:rPr>
                <w:rFonts w:cs="Calibri"/>
                <w:bCs/>
                <w:color w:val="000000"/>
                <w:lang w:eastAsia="tr-TR"/>
              </w:rPr>
              <w:t>96.606</w:t>
            </w:r>
          </w:p>
        </w:tc>
      </w:tr>
      <w:tr w:rsidR="00B41203" w:rsidRPr="005E0FA6" w:rsidTr="00E43E48">
        <w:trPr>
          <w:trHeight w:val="268"/>
          <w:jc w:val="center"/>
        </w:trPr>
        <w:tc>
          <w:tcPr>
            <w:tcW w:w="3383" w:type="dxa"/>
            <w:tcBorders>
              <w:right w:val="single" w:sz="24" w:space="0" w:color="FFFFFF"/>
            </w:tcBorders>
            <w:shd w:val="clear" w:color="auto" w:fill="4F81BD"/>
            <w:noWrap/>
            <w:vAlign w:val="center"/>
          </w:tcPr>
          <w:p w:rsidR="00B41203" w:rsidRPr="005E0FA6" w:rsidRDefault="00B41203"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11 - Ekim 11</w:t>
            </w:r>
            <w:r w:rsidRPr="005E0FA6">
              <w:rPr>
                <w:rFonts w:cs="Calibri"/>
                <w:b/>
                <w:bCs/>
                <w:color w:val="000000"/>
                <w:lang w:eastAsia="tr-TR"/>
              </w:rPr>
              <w:t xml:space="preserve"> (Artış, %)</w:t>
            </w:r>
            <w:r>
              <w:rPr>
                <w:rFonts w:cs="Calibri"/>
                <w:b/>
                <w:bCs/>
                <w:color w:val="000000"/>
                <w:lang w:eastAsia="tr-TR"/>
              </w:rPr>
              <w:t>*</w:t>
            </w:r>
          </w:p>
        </w:tc>
        <w:tc>
          <w:tcPr>
            <w:tcW w:w="1220" w:type="dxa"/>
            <w:shd w:val="clear" w:color="auto" w:fill="D3DFEE"/>
            <w:vAlign w:val="center"/>
          </w:tcPr>
          <w:p w:rsidR="00B41203" w:rsidRDefault="00E43E48" w:rsidP="00E43E48">
            <w:pPr>
              <w:spacing w:after="0" w:line="240" w:lineRule="auto"/>
              <w:jc w:val="center"/>
              <w:rPr>
                <w:rFonts w:cs="Calibri"/>
                <w:bCs/>
                <w:color w:val="000000"/>
                <w:lang w:eastAsia="tr-TR"/>
              </w:rPr>
            </w:pPr>
            <w:r>
              <w:rPr>
                <w:rFonts w:cs="Calibri"/>
                <w:bCs/>
                <w:color w:val="000000"/>
                <w:lang w:eastAsia="tr-TR"/>
              </w:rPr>
              <w:t>1,3</w:t>
            </w:r>
          </w:p>
        </w:tc>
        <w:tc>
          <w:tcPr>
            <w:tcW w:w="1220" w:type="dxa"/>
            <w:shd w:val="clear" w:color="auto" w:fill="D3DFEE"/>
            <w:noWrap/>
            <w:vAlign w:val="center"/>
          </w:tcPr>
          <w:p w:rsidR="00B41203" w:rsidRPr="00837A6A" w:rsidRDefault="00E43E48" w:rsidP="00E43E48">
            <w:pPr>
              <w:spacing w:after="0" w:line="240" w:lineRule="auto"/>
              <w:jc w:val="center"/>
              <w:rPr>
                <w:rFonts w:cs="Calibri"/>
                <w:bCs/>
                <w:color w:val="000000"/>
                <w:lang w:eastAsia="tr-TR"/>
              </w:rPr>
            </w:pPr>
            <w:r>
              <w:rPr>
                <w:rFonts w:cs="Calibri"/>
                <w:bCs/>
                <w:color w:val="000000"/>
                <w:lang w:eastAsia="tr-TR"/>
              </w:rPr>
              <w:t>0,9</w:t>
            </w:r>
          </w:p>
        </w:tc>
      </w:tr>
    </w:tbl>
    <w:p w:rsidR="00B41203" w:rsidRPr="005E0FA6" w:rsidRDefault="00B41203" w:rsidP="00B41203">
      <w:pPr>
        <w:jc w:val="center"/>
        <w:rPr>
          <w:b/>
          <w:sz w:val="16"/>
          <w:szCs w:val="16"/>
        </w:rPr>
      </w:pPr>
      <w:r w:rsidRPr="00B41203">
        <w:rPr>
          <w:b/>
          <w:sz w:val="10"/>
          <w:szCs w:val="16"/>
        </w:rPr>
        <w:t xml:space="preserve">                                      </w:t>
      </w:r>
      <w:r>
        <w:rPr>
          <w:b/>
          <w:sz w:val="10"/>
          <w:szCs w:val="16"/>
        </w:rPr>
        <w:tab/>
        <w:t xml:space="preserve">      </w:t>
      </w:r>
      <w:r w:rsidRPr="00B41203">
        <w:rPr>
          <w:b/>
          <w:sz w:val="10"/>
          <w:szCs w:val="16"/>
        </w:rPr>
        <w:t xml:space="preserve"> </w:t>
      </w:r>
      <w:r w:rsidRPr="00B41203">
        <w:rPr>
          <w:rFonts w:cs="Calibri"/>
          <w:b/>
          <w:bCs/>
          <w:color w:val="000000"/>
          <w:sz w:val="16"/>
          <w:lang w:eastAsia="tr-TR"/>
        </w:rPr>
        <w:t>*Mevsimsellikten arındırılmış rakamlar</w:t>
      </w:r>
      <w:r w:rsidRPr="00B41203">
        <w:rPr>
          <w:b/>
          <w:sz w:val="10"/>
          <w:szCs w:val="16"/>
        </w:rPr>
        <w:t xml:space="preserve">                                                                            </w:t>
      </w:r>
      <w:r w:rsidRPr="005E0FA6">
        <w:rPr>
          <w:b/>
          <w:sz w:val="16"/>
          <w:szCs w:val="16"/>
        </w:rPr>
        <w:t>Kaynak: Sosyal Güvenlik Kurumu (SGK)</w:t>
      </w:r>
    </w:p>
    <w:p w:rsidR="00B00D61" w:rsidRDefault="00B00D61" w:rsidP="00C20ACA">
      <w:pPr>
        <w:jc w:val="both"/>
        <w:rPr>
          <w:sz w:val="24"/>
          <w:szCs w:val="24"/>
        </w:rPr>
      </w:pPr>
    </w:p>
    <w:p w:rsidR="00E94083" w:rsidRDefault="00E94083" w:rsidP="00C20ACA">
      <w:pPr>
        <w:jc w:val="both"/>
        <w:rPr>
          <w:sz w:val="24"/>
          <w:szCs w:val="24"/>
        </w:rPr>
      </w:pPr>
    </w:p>
    <w:p w:rsidR="00B00D61" w:rsidRDefault="00B00D61" w:rsidP="00C20ACA">
      <w:pPr>
        <w:jc w:val="both"/>
        <w:rPr>
          <w:sz w:val="24"/>
          <w:szCs w:val="24"/>
        </w:rPr>
      </w:pPr>
      <w:r>
        <w:rPr>
          <w:sz w:val="24"/>
          <w:szCs w:val="24"/>
        </w:rPr>
        <w:lastRenderedPageBreak/>
        <w:t xml:space="preserve">Konya, sigortalı ücretli çalışan sayısı en fazla olan iller arasında 8. sıradadır. Konya, 3 büyük şehrin yanı sıra </w:t>
      </w:r>
      <w:r w:rsidR="001C7F67">
        <w:rPr>
          <w:sz w:val="24"/>
          <w:szCs w:val="24"/>
        </w:rPr>
        <w:t>Bursa, Antalya, Kocaeli ve Adana’nın arkasında yer almaktadır. Konya’yı</w:t>
      </w:r>
      <w:r w:rsidR="00E819F6">
        <w:rPr>
          <w:sz w:val="24"/>
          <w:szCs w:val="24"/>
        </w:rPr>
        <w:t xml:space="preserve"> </w:t>
      </w:r>
      <w:r w:rsidR="001C7F67">
        <w:rPr>
          <w:sz w:val="24"/>
          <w:szCs w:val="24"/>
        </w:rPr>
        <w:t>Tekirdağ, Gaziantep ve Mersin takip etmektedir.</w:t>
      </w:r>
      <w:r w:rsidR="000A7BA1">
        <w:rPr>
          <w:sz w:val="24"/>
          <w:szCs w:val="24"/>
        </w:rPr>
        <w:t xml:space="preserve"> Son 1 yıldaki </w:t>
      </w:r>
      <w:r w:rsidR="00E819F6">
        <w:rPr>
          <w:sz w:val="24"/>
          <w:szCs w:val="24"/>
        </w:rPr>
        <w:t xml:space="preserve">sigortalı ücretli </w:t>
      </w:r>
      <w:r w:rsidR="000A7BA1">
        <w:rPr>
          <w:sz w:val="24"/>
          <w:szCs w:val="24"/>
        </w:rPr>
        <w:t xml:space="preserve">artışına en fazla katkı sağlayan iller arasında Konya 9. sırada yer almıştır. </w:t>
      </w:r>
    </w:p>
    <w:p w:rsidR="00B41203" w:rsidRPr="00F06F92" w:rsidRDefault="009A2817" w:rsidP="00C20ACA">
      <w:pPr>
        <w:jc w:val="both"/>
        <w:rPr>
          <w:sz w:val="24"/>
          <w:szCs w:val="24"/>
        </w:rPr>
      </w:pPr>
      <w:r>
        <w:rPr>
          <w:sz w:val="24"/>
          <w:szCs w:val="24"/>
        </w:rPr>
        <w:t>Türkiye ve Konya’daki s</w:t>
      </w:r>
      <w:r w:rsidR="001E5382">
        <w:rPr>
          <w:sz w:val="24"/>
          <w:szCs w:val="24"/>
        </w:rPr>
        <w:t xml:space="preserve">igortalı ücretli (4/a) </w:t>
      </w:r>
      <w:r w:rsidR="00E819F6">
        <w:rPr>
          <w:sz w:val="24"/>
          <w:szCs w:val="24"/>
        </w:rPr>
        <w:t xml:space="preserve">sayısı </w:t>
      </w:r>
      <w:r>
        <w:rPr>
          <w:sz w:val="24"/>
          <w:szCs w:val="24"/>
        </w:rPr>
        <w:t xml:space="preserve">Ekim 2008’de 100 kabul edildiğinde, söz konusu değer, </w:t>
      </w:r>
      <w:r w:rsidR="001E5382">
        <w:rPr>
          <w:sz w:val="24"/>
          <w:szCs w:val="24"/>
        </w:rPr>
        <w:t>Kasım 2011’de</w:t>
      </w:r>
      <w:r>
        <w:rPr>
          <w:sz w:val="24"/>
          <w:szCs w:val="24"/>
        </w:rPr>
        <w:t xml:space="preserve">, Türkiye için 125,6 olurken Konya içinse </w:t>
      </w:r>
      <w:r w:rsidR="001E5382">
        <w:rPr>
          <w:sz w:val="24"/>
          <w:szCs w:val="24"/>
        </w:rPr>
        <w:t>135,3 ol</w:t>
      </w:r>
      <w:r>
        <w:rPr>
          <w:sz w:val="24"/>
          <w:szCs w:val="24"/>
        </w:rPr>
        <w:t xml:space="preserve">muştur. </w:t>
      </w:r>
      <w:r w:rsidR="001E5382">
        <w:rPr>
          <w:sz w:val="24"/>
          <w:szCs w:val="24"/>
        </w:rPr>
        <w:t>Ekim 2008’den bu yana Konya’daki sigortalı ücretli sayısındaki artış oranı Türkiye genelinin üzerinde olmuştur. Konya’daki sigortalı ücretli istihdamı Kasım 2009’dan bu yana sürekli artmaktadır.</w:t>
      </w:r>
    </w:p>
    <w:p w:rsidR="00C20ACA" w:rsidRDefault="00C20ACA" w:rsidP="00C20ACA">
      <w:pPr>
        <w:pStyle w:val="Balk2"/>
        <w:rPr>
          <w:rFonts w:asciiTheme="minorHAnsi" w:hAnsiTheme="minorHAnsi"/>
          <w:sz w:val="24"/>
        </w:rPr>
      </w:pPr>
      <w:bookmarkStart w:id="2" w:name="_Toc315794364"/>
      <w:r w:rsidRPr="00A6496C">
        <w:rPr>
          <w:rFonts w:asciiTheme="minorHAnsi" w:hAnsiTheme="minorHAnsi"/>
          <w:sz w:val="24"/>
        </w:rPr>
        <w:t xml:space="preserve">Şekil </w:t>
      </w:r>
      <w:r>
        <w:rPr>
          <w:rFonts w:asciiTheme="minorHAnsi" w:hAnsiTheme="minorHAnsi"/>
          <w:sz w:val="24"/>
        </w:rPr>
        <w:t>1</w:t>
      </w:r>
      <w:r w:rsidRPr="00A6496C">
        <w:rPr>
          <w:rFonts w:asciiTheme="minorHAnsi" w:hAnsiTheme="minorHAnsi"/>
          <w:sz w:val="24"/>
        </w:rPr>
        <w:t xml:space="preserve">. Aylara Göre Sigortalı </w:t>
      </w:r>
      <w:r w:rsidR="00801449">
        <w:rPr>
          <w:rFonts w:asciiTheme="minorHAnsi" w:hAnsiTheme="minorHAnsi"/>
          <w:sz w:val="24"/>
        </w:rPr>
        <w:t xml:space="preserve">Ücretli (4/a) </w:t>
      </w:r>
      <w:r w:rsidRPr="00A6496C">
        <w:rPr>
          <w:rFonts w:asciiTheme="minorHAnsi" w:hAnsiTheme="minorHAnsi"/>
          <w:sz w:val="24"/>
        </w:rPr>
        <w:t>Çalışan Sayısı (</w:t>
      </w:r>
      <w:r>
        <w:rPr>
          <w:rFonts w:asciiTheme="minorHAnsi" w:hAnsiTheme="minorHAnsi"/>
          <w:sz w:val="24"/>
        </w:rPr>
        <w:t>Ekim</w:t>
      </w:r>
      <w:r w:rsidRPr="00A6496C">
        <w:rPr>
          <w:rFonts w:asciiTheme="minorHAnsi" w:hAnsiTheme="minorHAnsi"/>
          <w:sz w:val="24"/>
        </w:rPr>
        <w:t xml:space="preserve"> 2008=100 olarak endekslenmiştir)</w:t>
      </w:r>
      <w:bookmarkEnd w:id="2"/>
      <w:r>
        <w:rPr>
          <w:rFonts w:asciiTheme="minorHAnsi" w:hAnsiTheme="minorHAnsi"/>
          <w:sz w:val="24"/>
        </w:rPr>
        <w:t xml:space="preserve"> (Mevsimsellikten arındırılmış seriler)</w:t>
      </w:r>
    </w:p>
    <w:p w:rsidR="00801449" w:rsidRPr="00801449" w:rsidRDefault="00801449" w:rsidP="00801449">
      <w:pPr>
        <w:spacing w:after="0"/>
      </w:pPr>
      <w:r w:rsidRPr="00801449">
        <w:rPr>
          <w:noProof/>
          <w:lang w:eastAsia="tr-TR"/>
        </w:rPr>
        <w:drawing>
          <wp:inline distT="0" distB="0" distL="0" distR="0">
            <wp:extent cx="5760720" cy="2847975"/>
            <wp:effectExtent l="19050" t="0" r="1143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0ACA" w:rsidRPr="005E0FA6" w:rsidRDefault="00C20ACA" w:rsidP="00801449">
      <w:pPr>
        <w:spacing w:after="0"/>
        <w:jc w:val="both"/>
        <w:rPr>
          <w:b/>
          <w:sz w:val="16"/>
          <w:szCs w:val="16"/>
        </w:rPr>
      </w:pPr>
      <w:r w:rsidRPr="005E0FA6">
        <w:rPr>
          <w:sz w:val="16"/>
          <w:szCs w:val="16"/>
        </w:rPr>
        <w:t xml:space="preserve">                                                                                                                                                   </w:t>
      </w:r>
      <w:r w:rsidRPr="005E0FA6">
        <w:rPr>
          <w:b/>
          <w:sz w:val="16"/>
          <w:szCs w:val="16"/>
        </w:rPr>
        <w:t>Kaynak: Sos</w:t>
      </w:r>
      <w:r>
        <w:rPr>
          <w:b/>
          <w:sz w:val="16"/>
          <w:szCs w:val="16"/>
        </w:rPr>
        <w:t>yal Güvenlik Kurumu (SGK), KTO</w:t>
      </w:r>
    </w:p>
    <w:p w:rsidR="00C20ACA" w:rsidRDefault="00C20ACA"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2FD0" w:rsidRDefault="00C62FD0" w:rsidP="00801449">
      <w:pPr>
        <w:spacing w:after="0"/>
        <w:jc w:val="both"/>
        <w:rPr>
          <w:sz w:val="24"/>
        </w:rPr>
      </w:pPr>
    </w:p>
    <w:p w:rsidR="00C67A0B" w:rsidRDefault="00E94083" w:rsidP="00C67A0B">
      <w:pPr>
        <w:pStyle w:val="Balk1"/>
        <w:spacing w:before="0" w:after="240"/>
        <w:rPr>
          <w:rFonts w:asciiTheme="minorHAnsi" w:hAnsiTheme="minorHAnsi"/>
        </w:rPr>
      </w:pPr>
      <w:r>
        <w:rPr>
          <w:rFonts w:asciiTheme="minorHAnsi" w:hAnsiTheme="minorHAnsi"/>
        </w:rPr>
        <w:lastRenderedPageBreak/>
        <w:t xml:space="preserve">Konya’da her ay </w:t>
      </w:r>
      <w:r w:rsidR="00C67A0B">
        <w:rPr>
          <w:rFonts w:asciiTheme="minorHAnsi" w:hAnsiTheme="minorHAnsi"/>
        </w:rPr>
        <w:t>300</w:t>
      </w:r>
      <w:r>
        <w:rPr>
          <w:rFonts w:asciiTheme="minorHAnsi" w:hAnsiTheme="minorHAnsi"/>
        </w:rPr>
        <w:t>’den fazla</w:t>
      </w:r>
      <w:r w:rsidR="00C67A0B">
        <w:rPr>
          <w:rFonts w:asciiTheme="minorHAnsi" w:hAnsiTheme="minorHAnsi"/>
        </w:rPr>
        <w:t xml:space="preserve"> işyeri açılıyor</w:t>
      </w:r>
    </w:p>
    <w:p w:rsidR="00B00D61" w:rsidRDefault="00B00D61" w:rsidP="00B00D61">
      <w:pPr>
        <w:jc w:val="both"/>
        <w:rPr>
          <w:sz w:val="24"/>
          <w:szCs w:val="24"/>
        </w:rPr>
      </w:pPr>
      <w:r>
        <w:rPr>
          <w:sz w:val="24"/>
          <w:szCs w:val="24"/>
        </w:rPr>
        <w:t>Kasım 2011’de işyeri sayısı Türkiye genelinde 1 milyon 426 bin olurken Konya’da ise yaklaşık 35 bin oldu. Kasım 2010’dan 2011’e işyeri sayısı Türkiye’de yaklaşık 124 bin (yüzde 9,5) artarken Konya’da yaklaşık 4 bin (yüzde 12,2) arttı.</w:t>
      </w:r>
      <w:r w:rsidRPr="00C67A0B">
        <w:rPr>
          <w:sz w:val="24"/>
          <w:szCs w:val="24"/>
        </w:rPr>
        <w:t xml:space="preserve"> </w:t>
      </w:r>
      <w:r>
        <w:rPr>
          <w:sz w:val="24"/>
          <w:szCs w:val="24"/>
        </w:rPr>
        <w:t>Kasım 2008’den 2011’e Türkiye’deki işyeri sayısı yüzde 21,3 artarken Konya’da artış oranı ise yüzde 30,6 olmuştur.</w:t>
      </w:r>
    </w:p>
    <w:p w:rsidR="00B00D61" w:rsidRDefault="00B00D61" w:rsidP="00B00D61">
      <w:pPr>
        <w:jc w:val="both"/>
        <w:rPr>
          <w:sz w:val="24"/>
          <w:szCs w:val="24"/>
        </w:rPr>
      </w:pPr>
      <w:r>
        <w:rPr>
          <w:sz w:val="24"/>
          <w:szCs w:val="24"/>
        </w:rPr>
        <w:t xml:space="preserve">Mevsimsellikten arındırılmış serilerde ise son 1 ayda Konya’da işyeri sayısı yüzde 1 artarken Türkiye genelinde bu artış yüzde 0,7’de kaldı. </w:t>
      </w:r>
    </w:p>
    <w:p w:rsidR="00E43E48" w:rsidRPr="00F5336E" w:rsidRDefault="00E43E48" w:rsidP="00E43E48">
      <w:pPr>
        <w:pStyle w:val="Balk2"/>
        <w:rPr>
          <w:rFonts w:asciiTheme="minorHAnsi" w:hAnsiTheme="minorHAnsi"/>
          <w:sz w:val="24"/>
        </w:rPr>
      </w:pPr>
      <w:r w:rsidRPr="00F5336E">
        <w:rPr>
          <w:rFonts w:asciiTheme="minorHAnsi" w:hAnsiTheme="minorHAnsi"/>
          <w:sz w:val="24"/>
        </w:rPr>
        <w:t xml:space="preserve">Tablo </w:t>
      </w:r>
      <w:r>
        <w:rPr>
          <w:rFonts w:asciiTheme="minorHAnsi" w:hAnsiTheme="minorHAnsi"/>
          <w:sz w:val="24"/>
        </w:rPr>
        <w:t>2</w:t>
      </w:r>
      <w:r w:rsidRPr="00F5336E">
        <w:rPr>
          <w:rFonts w:asciiTheme="minorHAnsi" w:hAnsiTheme="minorHAnsi"/>
          <w:sz w:val="24"/>
        </w:rPr>
        <w:t xml:space="preserve">. </w:t>
      </w:r>
      <w:r>
        <w:rPr>
          <w:rFonts w:asciiTheme="minorHAnsi" w:hAnsiTheme="minorHAnsi"/>
          <w:sz w:val="24"/>
        </w:rPr>
        <w:t>İşyeri</w:t>
      </w:r>
      <w:r w:rsidRPr="00F5336E">
        <w:rPr>
          <w:rFonts w:asciiTheme="minorHAnsi" w:hAnsiTheme="minorHAnsi"/>
          <w:sz w:val="24"/>
        </w:rPr>
        <w:t xml:space="preserve"> Sayısı (</w:t>
      </w:r>
      <w:r>
        <w:rPr>
          <w:rFonts w:asciiTheme="minorHAnsi" w:hAnsiTheme="minorHAnsi"/>
          <w:sz w:val="24"/>
        </w:rPr>
        <w:t>Kasım</w:t>
      </w:r>
      <w:r w:rsidRPr="00F5336E">
        <w:rPr>
          <w:rFonts w:asciiTheme="minorHAnsi" w:hAnsiTheme="minorHAnsi"/>
          <w:sz w:val="24"/>
        </w:rPr>
        <w:t>, 2008</w:t>
      </w:r>
      <w:r>
        <w:rPr>
          <w:rFonts w:asciiTheme="minorHAnsi" w:hAnsiTheme="minorHAnsi"/>
          <w:sz w:val="24"/>
        </w:rPr>
        <w:t>-</w:t>
      </w:r>
      <w:r w:rsidRPr="00F5336E">
        <w:rPr>
          <w:rFonts w:asciiTheme="minorHAnsi" w:hAnsiTheme="minorHAnsi"/>
          <w:sz w:val="24"/>
        </w:rPr>
        <w:t>2011</w:t>
      </w:r>
      <w:r>
        <w:rPr>
          <w:rFonts w:asciiTheme="minorHAnsi" w:hAnsiTheme="minorHAnsi"/>
          <w:sz w:val="24"/>
        </w:rPr>
        <w:t>; Ekim-Kasım, 2011</w:t>
      </w:r>
      <w:r w:rsidRPr="00F5336E">
        <w:rPr>
          <w:rFonts w:asciiTheme="minorHAnsi" w:hAnsiTheme="minorHAnsi"/>
          <w:sz w:val="24"/>
        </w:rPr>
        <w:t>)</w:t>
      </w:r>
    </w:p>
    <w:tbl>
      <w:tblPr>
        <w:tblW w:w="5823" w:type="dxa"/>
        <w:jc w:val="center"/>
        <w:tblInd w:w="-41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383"/>
        <w:gridCol w:w="1220"/>
        <w:gridCol w:w="1220"/>
      </w:tblGrid>
      <w:tr w:rsidR="00E43E48" w:rsidRPr="005E0FA6" w:rsidTr="004269DB">
        <w:trPr>
          <w:trHeight w:val="713"/>
          <w:jc w:val="center"/>
        </w:trPr>
        <w:tc>
          <w:tcPr>
            <w:tcW w:w="3383" w:type="dxa"/>
            <w:tcBorders>
              <w:top w:val="single" w:sz="8" w:space="0" w:color="FFFFFF"/>
              <w:bottom w:val="single" w:sz="24" w:space="0" w:color="FFFFFF"/>
              <w:right w:val="single" w:sz="8" w:space="0" w:color="FFFFFF"/>
            </w:tcBorders>
            <w:shd w:val="clear" w:color="auto" w:fill="4F81BD"/>
            <w:noWrap/>
          </w:tcPr>
          <w:p w:rsidR="00E43E48" w:rsidRPr="005E0FA6" w:rsidRDefault="00E43E48" w:rsidP="004269DB">
            <w:pPr>
              <w:spacing w:after="0" w:line="240" w:lineRule="auto"/>
              <w:ind w:left="-690"/>
              <w:rPr>
                <w:rFonts w:cs="Calibri"/>
                <w:b/>
                <w:bCs/>
                <w:color w:val="000000"/>
                <w:sz w:val="20"/>
                <w:lang w:eastAsia="tr-TR"/>
              </w:rPr>
            </w:pPr>
          </w:p>
        </w:tc>
        <w:tc>
          <w:tcPr>
            <w:tcW w:w="1220" w:type="dxa"/>
            <w:tcBorders>
              <w:top w:val="single" w:sz="8" w:space="0" w:color="FFFFFF"/>
              <w:bottom w:val="single" w:sz="24" w:space="0" w:color="FFFFFF"/>
            </w:tcBorders>
            <w:shd w:val="clear" w:color="auto" w:fill="4F81BD"/>
            <w:vAlign w:val="center"/>
          </w:tcPr>
          <w:p w:rsidR="00E43E48" w:rsidRDefault="00E43E48" w:rsidP="00E43E48">
            <w:pPr>
              <w:spacing w:after="0" w:line="240" w:lineRule="auto"/>
              <w:jc w:val="center"/>
              <w:rPr>
                <w:rFonts w:cs="Calibri"/>
                <w:b/>
                <w:bCs/>
                <w:color w:val="000000"/>
                <w:lang w:eastAsia="tr-TR"/>
              </w:rPr>
            </w:pPr>
            <w:r>
              <w:rPr>
                <w:rFonts w:cs="Calibri"/>
                <w:b/>
                <w:bCs/>
                <w:color w:val="000000"/>
                <w:lang w:eastAsia="tr-TR"/>
              </w:rPr>
              <w:t xml:space="preserve">Konya </w:t>
            </w:r>
          </w:p>
          <w:p w:rsidR="00E819F6" w:rsidRPr="005E0FA6" w:rsidRDefault="00E819F6" w:rsidP="00E43E48">
            <w:pPr>
              <w:spacing w:after="0" w:line="240" w:lineRule="auto"/>
              <w:jc w:val="center"/>
              <w:rPr>
                <w:rFonts w:cs="Calibri"/>
                <w:b/>
                <w:bCs/>
                <w:color w:val="000000"/>
                <w:lang w:eastAsia="tr-TR"/>
              </w:rPr>
            </w:pPr>
            <w:r>
              <w:rPr>
                <w:rFonts w:cs="Calibri"/>
                <w:b/>
                <w:bCs/>
                <w:color w:val="000000"/>
                <w:lang w:eastAsia="tr-TR"/>
              </w:rPr>
              <w:t>(4/a)</w:t>
            </w:r>
          </w:p>
        </w:tc>
        <w:tc>
          <w:tcPr>
            <w:tcW w:w="1220" w:type="dxa"/>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819F6" w:rsidRDefault="00E43E48" w:rsidP="00E43E48">
            <w:pPr>
              <w:spacing w:after="0" w:line="240" w:lineRule="auto"/>
              <w:jc w:val="center"/>
              <w:rPr>
                <w:rFonts w:cs="Calibri"/>
                <w:b/>
                <w:bCs/>
                <w:color w:val="000000"/>
                <w:lang w:eastAsia="tr-TR"/>
              </w:rPr>
            </w:pPr>
            <w:r>
              <w:rPr>
                <w:rFonts w:cs="Calibri"/>
                <w:b/>
                <w:bCs/>
                <w:color w:val="000000"/>
                <w:lang w:eastAsia="tr-TR"/>
              </w:rPr>
              <w:t>Türkiye</w:t>
            </w:r>
          </w:p>
          <w:p w:rsidR="00E43E48" w:rsidRPr="005E0FA6" w:rsidRDefault="00E819F6" w:rsidP="00E43E48">
            <w:pPr>
              <w:spacing w:after="0" w:line="240" w:lineRule="auto"/>
              <w:jc w:val="center"/>
              <w:rPr>
                <w:rFonts w:cs="Calibri"/>
                <w:b/>
                <w:bCs/>
                <w:color w:val="000000"/>
                <w:lang w:eastAsia="tr-TR"/>
              </w:rPr>
            </w:pPr>
            <w:r>
              <w:rPr>
                <w:rFonts w:cs="Calibri"/>
                <w:b/>
                <w:bCs/>
                <w:color w:val="000000"/>
                <w:lang w:eastAsia="tr-TR"/>
              </w:rPr>
              <w:t xml:space="preserve">(4/a) </w:t>
            </w:r>
            <w:r w:rsidR="00E43E48">
              <w:rPr>
                <w:rFonts w:cs="Calibri"/>
                <w:b/>
                <w:bCs/>
                <w:color w:val="000000"/>
                <w:lang w:eastAsia="tr-TR"/>
              </w:rPr>
              <w:t xml:space="preserve"> </w:t>
            </w:r>
          </w:p>
        </w:tc>
      </w:tr>
      <w:tr w:rsidR="00E43E48" w:rsidRPr="005E0FA6" w:rsidTr="00E43E48">
        <w:trPr>
          <w:trHeight w:val="268"/>
          <w:jc w:val="center"/>
        </w:trPr>
        <w:tc>
          <w:tcPr>
            <w:tcW w:w="3383" w:type="dxa"/>
            <w:tcBorders>
              <w:top w:val="single" w:sz="8" w:space="0" w:color="FFFFFF"/>
              <w:bottom w:val="nil"/>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 xml:space="preserve">Kasım </w:t>
            </w:r>
            <w:r w:rsidRPr="005E0FA6">
              <w:rPr>
                <w:rFonts w:cs="Calibri"/>
                <w:b/>
                <w:bCs/>
                <w:color w:val="000000"/>
                <w:lang w:eastAsia="tr-TR"/>
              </w:rPr>
              <w:t>2008</w:t>
            </w:r>
          </w:p>
        </w:tc>
        <w:tc>
          <w:tcPr>
            <w:tcW w:w="1220" w:type="dxa"/>
            <w:tcBorders>
              <w:top w:val="single" w:sz="8" w:space="0" w:color="FFFFFF"/>
              <w:bottom w:val="single" w:sz="8" w:space="0" w:color="FFFFFF"/>
            </w:tcBorders>
            <w:shd w:val="clear" w:color="auto" w:fill="A7BFDE"/>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26.653</w:t>
            </w:r>
          </w:p>
        </w:tc>
        <w:tc>
          <w:tcPr>
            <w:tcW w:w="1220" w:type="dxa"/>
            <w:tcBorders>
              <w:top w:val="single" w:sz="8" w:space="0" w:color="FFFFFF"/>
              <w:left w:val="single" w:sz="8" w:space="0" w:color="FFFFFF"/>
              <w:bottom w:val="single" w:sz="8" w:space="0" w:color="FFFFFF"/>
              <w:right w:val="single" w:sz="8" w:space="0" w:color="FFFFFF"/>
            </w:tcBorders>
            <w:shd w:val="clear" w:color="auto" w:fill="A7BFDE"/>
            <w:noWrap/>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1.175.952</w:t>
            </w:r>
          </w:p>
        </w:tc>
      </w:tr>
      <w:tr w:rsidR="00E43E48" w:rsidRPr="005E0FA6" w:rsidTr="00E43E48">
        <w:trPr>
          <w:trHeight w:val="268"/>
          <w:jc w:val="center"/>
        </w:trPr>
        <w:tc>
          <w:tcPr>
            <w:tcW w:w="3383" w:type="dxa"/>
            <w:tcBorders>
              <w:bottom w:val="nil"/>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2009</w:t>
            </w:r>
          </w:p>
        </w:tc>
        <w:tc>
          <w:tcPr>
            <w:tcW w:w="1220" w:type="dxa"/>
            <w:shd w:val="clear" w:color="auto" w:fill="D3DFEE"/>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28.174</w:t>
            </w:r>
          </w:p>
        </w:tc>
        <w:tc>
          <w:tcPr>
            <w:tcW w:w="1220" w:type="dxa"/>
            <w:shd w:val="clear" w:color="auto" w:fill="D3DFEE"/>
            <w:noWrap/>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1.207.004</w:t>
            </w:r>
          </w:p>
        </w:tc>
      </w:tr>
      <w:tr w:rsidR="00E43E48" w:rsidRPr="005E0FA6" w:rsidTr="00E43E48">
        <w:trPr>
          <w:trHeight w:val="268"/>
          <w:jc w:val="center"/>
        </w:trPr>
        <w:tc>
          <w:tcPr>
            <w:tcW w:w="3383" w:type="dxa"/>
            <w:tcBorders>
              <w:top w:val="single" w:sz="8" w:space="0" w:color="FFFFFF"/>
              <w:bottom w:val="nil"/>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2010</w:t>
            </w:r>
          </w:p>
        </w:tc>
        <w:tc>
          <w:tcPr>
            <w:tcW w:w="1220" w:type="dxa"/>
            <w:tcBorders>
              <w:top w:val="single" w:sz="8" w:space="0" w:color="FFFFFF"/>
              <w:bottom w:val="single" w:sz="8" w:space="0" w:color="FFFFFF"/>
            </w:tcBorders>
            <w:shd w:val="clear" w:color="auto" w:fill="A7BFDE"/>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31.004</w:t>
            </w:r>
          </w:p>
        </w:tc>
        <w:tc>
          <w:tcPr>
            <w:tcW w:w="1220" w:type="dxa"/>
            <w:tcBorders>
              <w:top w:val="single" w:sz="8" w:space="0" w:color="FFFFFF"/>
              <w:left w:val="single" w:sz="8" w:space="0" w:color="FFFFFF"/>
              <w:bottom w:val="single" w:sz="8" w:space="0" w:color="FFFFFF"/>
              <w:right w:val="single" w:sz="8" w:space="0" w:color="FFFFFF"/>
            </w:tcBorders>
            <w:shd w:val="clear" w:color="auto" w:fill="A7BFDE"/>
            <w:noWrap/>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1.302.541</w:t>
            </w:r>
          </w:p>
        </w:tc>
      </w:tr>
      <w:tr w:rsidR="00E43E48" w:rsidRPr="005E0FA6" w:rsidTr="00E43E48">
        <w:trPr>
          <w:trHeight w:val="268"/>
          <w:jc w:val="center"/>
        </w:trPr>
        <w:tc>
          <w:tcPr>
            <w:tcW w:w="3383" w:type="dxa"/>
            <w:tcBorders>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2011</w:t>
            </w:r>
          </w:p>
        </w:tc>
        <w:tc>
          <w:tcPr>
            <w:tcW w:w="1220" w:type="dxa"/>
            <w:shd w:val="clear" w:color="auto" w:fill="D3DFEE"/>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34.801</w:t>
            </w:r>
          </w:p>
        </w:tc>
        <w:tc>
          <w:tcPr>
            <w:tcW w:w="1220" w:type="dxa"/>
            <w:shd w:val="clear" w:color="auto" w:fill="D3DFEE"/>
            <w:noWrap/>
            <w:vAlign w:val="center"/>
          </w:tcPr>
          <w:p w:rsidR="00E43E48" w:rsidRPr="00E43E48" w:rsidRDefault="00E43E48" w:rsidP="00E43E48">
            <w:pPr>
              <w:spacing w:after="0" w:line="240" w:lineRule="auto"/>
              <w:jc w:val="center"/>
              <w:rPr>
                <w:rFonts w:cs="Calibri"/>
                <w:bCs/>
                <w:color w:val="000000"/>
                <w:lang w:eastAsia="tr-TR"/>
              </w:rPr>
            </w:pPr>
            <w:r w:rsidRPr="00E43E48">
              <w:rPr>
                <w:rFonts w:cs="Calibri"/>
                <w:bCs/>
                <w:color w:val="000000"/>
                <w:lang w:eastAsia="tr-TR"/>
              </w:rPr>
              <w:t>1.426.161</w:t>
            </w:r>
          </w:p>
        </w:tc>
      </w:tr>
      <w:tr w:rsidR="00E43E48" w:rsidRPr="005E0FA6" w:rsidTr="004269DB">
        <w:trPr>
          <w:trHeight w:val="268"/>
          <w:jc w:val="center"/>
        </w:trPr>
        <w:tc>
          <w:tcPr>
            <w:tcW w:w="5823" w:type="dxa"/>
            <w:gridSpan w:val="3"/>
            <w:shd w:val="clear" w:color="auto" w:fill="4F81BD"/>
            <w:noWrap/>
            <w:vAlign w:val="center"/>
          </w:tcPr>
          <w:p w:rsidR="00E43E48" w:rsidRPr="00A739DC" w:rsidRDefault="00E43E48" w:rsidP="004269DB">
            <w:pPr>
              <w:spacing w:after="0" w:line="240" w:lineRule="auto"/>
              <w:jc w:val="center"/>
              <w:rPr>
                <w:rFonts w:cs="Calibri"/>
                <w:bCs/>
                <w:color w:val="000000"/>
                <w:lang w:eastAsia="tr-TR"/>
              </w:rPr>
            </w:pPr>
          </w:p>
        </w:tc>
      </w:tr>
      <w:tr w:rsidR="00E43E48" w:rsidRPr="005E0FA6" w:rsidTr="004269DB">
        <w:trPr>
          <w:trHeight w:val="268"/>
          <w:jc w:val="center"/>
        </w:trPr>
        <w:tc>
          <w:tcPr>
            <w:tcW w:w="3383" w:type="dxa"/>
            <w:tcBorders>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 11 - Kasım 10</w:t>
            </w:r>
            <w:r w:rsidRPr="005E0FA6">
              <w:rPr>
                <w:rFonts w:cs="Calibri"/>
                <w:b/>
                <w:bCs/>
                <w:color w:val="000000"/>
                <w:lang w:eastAsia="tr-TR"/>
              </w:rPr>
              <w:t xml:space="preserve"> (Fark)</w:t>
            </w:r>
          </w:p>
        </w:tc>
        <w:tc>
          <w:tcPr>
            <w:tcW w:w="1220" w:type="dxa"/>
            <w:shd w:val="clear" w:color="auto" w:fill="D3DFEE"/>
            <w:vAlign w:val="center"/>
          </w:tcPr>
          <w:p w:rsidR="00E43E48" w:rsidRPr="00837A6A" w:rsidRDefault="00E43E48" w:rsidP="004269DB">
            <w:pPr>
              <w:spacing w:after="0" w:line="240" w:lineRule="auto"/>
              <w:jc w:val="center"/>
              <w:rPr>
                <w:rFonts w:cs="Calibri"/>
                <w:bCs/>
                <w:color w:val="000000"/>
                <w:lang w:eastAsia="tr-TR"/>
              </w:rPr>
            </w:pPr>
            <w:r>
              <w:rPr>
                <w:rFonts w:cs="Calibri"/>
                <w:bCs/>
                <w:color w:val="000000"/>
                <w:lang w:eastAsia="tr-TR"/>
              </w:rPr>
              <w:t>3.797</w:t>
            </w:r>
          </w:p>
        </w:tc>
        <w:tc>
          <w:tcPr>
            <w:tcW w:w="1220" w:type="dxa"/>
            <w:shd w:val="clear" w:color="auto" w:fill="D3DFEE"/>
            <w:noWrap/>
            <w:vAlign w:val="center"/>
          </w:tcPr>
          <w:p w:rsidR="00E43E48" w:rsidRPr="00837A6A" w:rsidRDefault="00E43E48" w:rsidP="004269DB">
            <w:pPr>
              <w:spacing w:after="0" w:line="240" w:lineRule="auto"/>
              <w:jc w:val="center"/>
              <w:rPr>
                <w:rFonts w:cs="Calibri"/>
                <w:bCs/>
                <w:color w:val="000000"/>
                <w:lang w:eastAsia="tr-TR"/>
              </w:rPr>
            </w:pPr>
            <w:r>
              <w:rPr>
                <w:rFonts w:cs="Calibri"/>
                <w:bCs/>
                <w:color w:val="000000"/>
                <w:lang w:eastAsia="tr-TR"/>
              </w:rPr>
              <w:t>123.620</w:t>
            </w:r>
          </w:p>
        </w:tc>
      </w:tr>
      <w:tr w:rsidR="00E43E48" w:rsidRPr="005E0FA6" w:rsidTr="004269DB">
        <w:trPr>
          <w:trHeight w:val="268"/>
          <w:jc w:val="center"/>
        </w:trPr>
        <w:tc>
          <w:tcPr>
            <w:tcW w:w="3383" w:type="dxa"/>
            <w:tcBorders>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11 - Kasım</w:t>
            </w:r>
            <w:r w:rsidRPr="005E0FA6">
              <w:rPr>
                <w:rFonts w:cs="Calibri"/>
                <w:b/>
                <w:bCs/>
                <w:color w:val="000000"/>
                <w:lang w:eastAsia="tr-TR"/>
              </w:rPr>
              <w:t xml:space="preserve"> 10 (Artış, %)</w:t>
            </w:r>
          </w:p>
        </w:tc>
        <w:tc>
          <w:tcPr>
            <w:tcW w:w="1220" w:type="dxa"/>
            <w:shd w:val="clear" w:color="auto" w:fill="D3DFEE"/>
            <w:vAlign w:val="center"/>
          </w:tcPr>
          <w:p w:rsidR="00E43E48" w:rsidRPr="00837A6A" w:rsidRDefault="004269DB" w:rsidP="004269DB">
            <w:pPr>
              <w:spacing w:after="0" w:line="240" w:lineRule="auto"/>
              <w:jc w:val="center"/>
              <w:rPr>
                <w:rFonts w:cs="Calibri"/>
                <w:bCs/>
                <w:color w:val="000000"/>
                <w:lang w:eastAsia="tr-TR"/>
              </w:rPr>
            </w:pPr>
            <w:r>
              <w:rPr>
                <w:rFonts w:cs="Calibri"/>
                <w:bCs/>
                <w:color w:val="000000"/>
                <w:lang w:eastAsia="tr-TR"/>
              </w:rPr>
              <w:t>12,2</w:t>
            </w:r>
          </w:p>
        </w:tc>
        <w:tc>
          <w:tcPr>
            <w:tcW w:w="1220" w:type="dxa"/>
            <w:shd w:val="clear" w:color="auto" w:fill="D3DFEE"/>
            <w:noWrap/>
            <w:vAlign w:val="center"/>
          </w:tcPr>
          <w:p w:rsidR="00E43E48" w:rsidRPr="00837A6A" w:rsidRDefault="004269DB" w:rsidP="004269DB">
            <w:pPr>
              <w:spacing w:after="0" w:line="240" w:lineRule="auto"/>
              <w:jc w:val="center"/>
              <w:rPr>
                <w:rFonts w:cs="Calibri"/>
                <w:bCs/>
                <w:color w:val="000000"/>
                <w:lang w:eastAsia="tr-TR"/>
              </w:rPr>
            </w:pPr>
            <w:r>
              <w:rPr>
                <w:rFonts w:cs="Calibri"/>
                <w:bCs/>
                <w:color w:val="000000"/>
                <w:lang w:eastAsia="tr-TR"/>
              </w:rPr>
              <w:t>9,5</w:t>
            </w:r>
          </w:p>
        </w:tc>
      </w:tr>
      <w:tr w:rsidR="00E43E48" w:rsidRPr="005E0FA6" w:rsidTr="004269DB">
        <w:trPr>
          <w:trHeight w:val="268"/>
          <w:jc w:val="center"/>
        </w:trPr>
        <w:tc>
          <w:tcPr>
            <w:tcW w:w="3383" w:type="dxa"/>
            <w:tcBorders>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10 - Kasım</w:t>
            </w:r>
            <w:r w:rsidRPr="005E0FA6">
              <w:rPr>
                <w:rFonts w:cs="Calibri"/>
                <w:b/>
                <w:bCs/>
                <w:color w:val="000000"/>
                <w:lang w:eastAsia="tr-TR"/>
              </w:rPr>
              <w:t xml:space="preserve"> 09 (Artış, %)</w:t>
            </w:r>
          </w:p>
        </w:tc>
        <w:tc>
          <w:tcPr>
            <w:tcW w:w="1220" w:type="dxa"/>
            <w:shd w:val="clear" w:color="auto" w:fill="D3DFEE"/>
            <w:vAlign w:val="center"/>
          </w:tcPr>
          <w:p w:rsidR="00E43E48" w:rsidRPr="00837A6A" w:rsidRDefault="004269DB" w:rsidP="004269DB">
            <w:pPr>
              <w:spacing w:after="0" w:line="240" w:lineRule="auto"/>
              <w:jc w:val="center"/>
              <w:rPr>
                <w:rFonts w:cs="Calibri"/>
                <w:bCs/>
                <w:color w:val="000000"/>
                <w:lang w:eastAsia="tr-TR"/>
              </w:rPr>
            </w:pPr>
            <w:r>
              <w:rPr>
                <w:rFonts w:cs="Calibri"/>
                <w:bCs/>
                <w:color w:val="000000"/>
                <w:lang w:eastAsia="tr-TR"/>
              </w:rPr>
              <w:t>10,0</w:t>
            </w:r>
          </w:p>
        </w:tc>
        <w:tc>
          <w:tcPr>
            <w:tcW w:w="1220" w:type="dxa"/>
            <w:shd w:val="clear" w:color="auto" w:fill="D3DFEE"/>
            <w:noWrap/>
            <w:vAlign w:val="center"/>
          </w:tcPr>
          <w:p w:rsidR="00E43E48" w:rsidRPr="00837A6A" w:rsidRDefault="004269DB" w:rsidP="004269DB">
            <w:pPr>
              <w:spacing w:after="0" w:line="240" w:lineRule="auto"/>
              <w:jc w:val="center"/>
              <w:rPr>
                <w:rFonts w:cs="Calibri"/>
                <w:bCs/>
                <w:color w:val="000000"/>
                <w:lang w:eastAsia="tr-TR"/>
              </w:rPr>
            </w:pPr>
            <w:r>
              <w:rPr>
                <w:rFonts w:cs="Calibri"/>
                <w:bCs/>
                <w:color w:val="000000"/>
                <w:lang w:eastAsia="tr-TR"/>
              </w:rPr>
              <w:t>7,9</w:t>
            </w:r>
          </w:p>
        </w:tc>
      </w:tr>
      <w:tr w:rsidR="00E43E48" w:rsidRPr="005E0FA6" w:rsidTr="004269DB">
        <w:trPr>
          <w:trHeight w:val="268"/>
          <w:jc w:val="center"/>
        </w:trPr>
        <w:tc>
          <w:tcPr>
            <w:tcW w:w="3383" w:type="dxa"/>
            <w:tcBorders>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09 - Kasım</w:t>
            </w:r>
            <w:r w:rsidRPr="005E0FA6">
              <w:rPr>
                <w:rFonts w:cs="Calibri"/>
                <w:b/>
                <w:bCs/>
                <w:color w:val="000000"/>
                <w:lang w:eastAsia="tr-TR"/>
              </w:rPr>
              <w:t xml:space="preserve"> 08 (Artış, %)</w:t>
            </w:r>
          </w:p>
        </w:tc>
        <w:tc>
          <w:tcPr>
            <w:tcW w:w="1220" w:type="dxa"/>
            <w:shd w:val="clear" w:color="auto" w:fill="D3DFEE"/>
            <w:vAlign w:val="center"/>
          </w:tcPr>
          <w:p w:rsidR="00E43E48" w:rsidRPr="00837A6A" w:rsidRDefault="004269DB" w:rsidP="004269DB">
            <w:pPr>
              <w:spacing w:after="0" w:line="240" w:lineRule="auto"/>
              <w:jc w:val="center"/>
              <w:rPr>
                <w:rFonts w:cs="Calibri"/>
                <w:bCs/>
                <w:color w:val="000000"/>
                <w:lang w:eastAsia="tr-TR"/>
              </w:rPr>
            </w:pPr>
            <w:r>
              <w:rPr>
                <w:rFonts w:cs="Calibri"/>
                <w:bCs/>
                <w:color w:val="000000"/>
                <w:lang w:eastAsia="tr-TR"/>
              </w:rPr>
              <w:t>5,7</w:t>
            </w:r>
          </w:p>
        </w:tc>
        <w:tc>
          <w:tcPr>
            <w:tcW w:w="1220" w:type="dxa"/>
            <w:shd w:val="clear" w:color="auto" w:fill="D3DFEE"/>
            <w:noWrap/>
            <w:vAlign w:val="center"/>
          </w:tcPr>
          <w:p w:rsidR="00E43E48" w:rsidRPr="00837A6A" w:rsidRDefault="004269DB" w:rsidP="004269DB">
            <w:pPr>
              <w:spacing w:after="0" w:line="240" w:lineRule="auto"/>
              <w:jc w:val="center"/>
              <w:rPr>
                <w:rFonts w:cs="Calibri"/>
                <w:bCs/>
                <w:color w:val="000000"/>
                <w:lang w:eastAsia="tr-TR"/>
              </w:rPr>
            </w:pPr>
            <w:r>
              <w:rPr>
                <w:rFonts w:cs="Calibri"/>
                <w:bCs/>
                <w:color w:val="000000"/>
                <w:lang w:eastAsia="tr-TR"/>
              </w:rPr>
              <w:t>2,6</w:t>
            </w:r>
          </w:p>
        </w:tc>
      </w:tr>
      <w:tr w:rsidR="00E43E48" w:rsidRPr="005E0FA6" w:rsidTr="004269DB">
        <w:trPr>
          <w:trHeight w:val="268"/>
          <w:jc w:val="center"/>
        </w:trPr>
        <w:tc>
          <w:tcPr>
            <w:tcW w:w="3383" w:type="dxa"/>
            <w:tcBorders>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 11 - Kasım 08</w:t>
            </w:r>
            <w:r w:rsidRPr="005E0FA6">
              <w:rPr>
                <w:rFonts w:cs="Calibri"/>
                <w:b/>
                <w:bCs/>
                <w:color w:val="000000"/>
                <w:lang w:eastAsia="tr-TR"/>
              </w:rPr>
              <w:t xml:space="preserve"> (Artış, %)</w:t>
            </w:r>
          </w:p>
        </w:tc>
        <w:tc>
          <w:tcPr>
            <w:tcW w:w="1220" w:type="dxa"/>
            <w:shd w:val="clear" w:color="auto" w:fill="D3DFEE"/>
            <w:vAlign w:val="center"/>
          </w:tcPr>
          <w:p w:rsidR="00E43E48" w:rsidRPr="00837A6A" w:rsidRDefault="004269DB" w:rsidP="004269DB">
            <w:pPr>
              <w:spacing w:after="0" w:line="240" w:lineRule="auto"/>
              <w:jc w:val="center"/>
              <w:rPr>
                <w:rFonts w:cs="Calibri"/>
                <w:bCs/>
                <w:color w:val="000000"/>
                <w:lang w:eastAsia="tr-TR"/>
              </w:rPr>
            </w:pPr>
            <w:r>
              <w:rPr>
                <w:rFonts w:cs="Calibri"/>
                <w:bCs/>
                <w:color w:val="000000"/>
                <w:lang w:eastAsia="tr-TR"/>
              </w:rPr>
              <w:t>30,6</w:t>
            </w:r>
          </w:p>
        </w:tc>
        <w:tc>
          <w:tcPr>
            <w:tcW w:w="1220" w:type="dxa"/>
            <w:shd w:val="clear" w:color="auto" w:fill="D3DFEE"/>
            <w:noWrap/>
            <w:vAlign w:val="center"/>
          </w:tcPr>
          <w:p w:rsidR="00E43E48" w:rsidRPr="00837A6A" w:rsidRDefault="004269DB" w:rsidP="004269DB">
            <w:pPr>
              <w:spacing w:after="0" w:line="240" w:lineRule="auto"/>
              <w:jc w:val="center"/>
              <w:rPr>
                <w:rFonts w:cs="Calibri"/>
                <w:bCs/>
                <w:color w:val="000000"/>
                <w:lang w:eastAsia="tr-TR"/>
              </w:rPr>
            </w:pPr>
            <w:r>
              <w:rPr>
                <w:rFonts w:cs="Calibri"/>
                <w:bCs/>
                <w:color w:val="000000"/>
                <w:lang w:eastAsia="tr-TR"/>
              </w:rPr>
              <w:t>21,3</w:t>
            </w:r>
          </w:p>
        </w:tc>
      </w:tr>
      <w:tr w:rsidR="00E43E48" w:rsidRPr="005E0FA6" w:rsidTr="004269DB">
        <w:trPr>
          <w:trHeight w:val="268"/>
          <w:jc w:val="center"/>
        </w:trPr>
        <w:tc>
          <w:tcPr>
            <w:tcW w:w="5823" w:type="dxa"/>
            <w:gridSpan w:val="3"/>
            <w:shd w:val="clear" w:color="auto" w:fill="4F81BD"/>
            <w:noWrap/>
            <w:vAlign w:val="center"/>
          </w:tcPr>
          <w:p w:rsidR="00E43E48" w:rsidRPr="00837A6A" w:rsidRDefault="00E43E48" w:rsidP="004269DB">
            <w:pPr>
              <w:spacing w:after="0" w:line="240" w:lineRule="auto"/>
              <w:jc w:val="center"/>
              <w:rPr>
                <w:rFonts w:cs="Calibri"/>
                <w:bCs/>
                <w:color w:val="000000"/>
                <w:lang w:eastAsia="tr-TR"/>
              </w:rPr>
            </w:pPr>
          </w:p>
        </w:tc>
      </w:tr>
      <w:tr w:rsidR="00B42535" w:rsidRPr="005E0FA6" w:rsidTr="00B42535">
        <w:trPr>
          <w:trHeight w:val="268"/>
          <w:jc w:val="center"/>
        </w:trPr>
        <w:tc>
          <w:tcPr>
            <w:tcW w:w="3383" w:type="dxa"/>
            <w:tcBorders>
              <w:right w:val="single" w:sz="24" w:space="0" w:color="FFFFFF"/>
            </w:tcBorders>
            <w:shd w:val="clear" w:color="auto" w:fill="4F81BD"/>
            <w:noWrap/>
            <w:vAlign w:val="center"/>
          </w:tcPr>
          <w:p w:rsidR="00B42535" w:rsidRDefault="00B42535" w:rsidP="004269DB">
            <w:pPr>
              <w:spacing w:after="0" w:line="240" w:lineRule="auto"/>
              <w:rPr>
                <w:rFonts w:cs="Calibri"/>
                <w:b/>
                <w:bCs/>
                <w:color w:val="000000"/>
                <w:lang w:eastAsia="tr-TR"/>
              </w:rPr>
            </w:pPr>
            <w:r>
              <w:rPr>
                <w:rFonts w:cs="Calibri"/>
                <w:b/>
                <w:bCs/>
                <w:color w:val="000000"/>
                <w:lang w:eastAsia="tr-TR"/>
              </w:rPr>
              <w:t>Ekim 2011*</w:t>
            </w:r>
          </w:p>
        </w:tc>
        <w:tc>
          <w:tcPr>
            <w:tcW w:w="1220" w:type="dxa"/>
            <w:shd w:val="clear" w:color="auto" w:fill="D3DFEE"/>
            <w:vAlign w:val="center"/>
          </w:tcPr>
          <w:p w:rsidR="00B42535" w:rsidRPr="00B42535" w:rsidRDefault="00B42535" w:rsidP="00B42535">
            <w:pPr>
              <w:spacing w:after="0" w:line="240" w:lineRule="auto"/>
              <w:jc w:val="center"/>
              <w:rPr>
                <w:rFonts w:cs="Calibri"/>
                <w:bCs/>
                <w:color w:val="000000"/>
                <w:lang w:eastAsia="tr-TR"/>
              </w:rPr>
            </w:pPr>
            <w:r w:rsidRPr="00B42535">
              <w:rPr>
                <w:rFonts w:cs="Calibri"/>
                <w:bCs/>
                <w:color w:val="000000"/>
                <w:lang w:eastAsia="tr-TR"/>
              </w:rPr>
              <w:t>34.643</w:t>
            </w:r>
          </w:p>
        </w:tc>
        <w:tc>
          <w:tcPr>
            <w:tcW w:w="1220" w:type="dxa"/>
            <w:shd w:val="clear" w:color="auto" w:fill="D3DFEE"/>
            <w:noWrap/>
            <w:vAlign w:val="center"/>
          </w:tcPr>
          <w:p w:rsidR="00B42535" w:rsidRPr="00B42535" w:rsidRDefault="00B42535" w:rsidP="00B42535">
            <w:pPr>
              <w:spacing w:after="0" w:line="240" w:lineRule="auto"/>
              <w:jc w:val="center"/>
              <w:rPr>
                <w:rFonts w:cs="Calibri"/>
                <w:bCs/>
                <w:color w:val="000000"/>
                <w:lang w:eastAsia="tr-TR"/>
              </w:rPr>
            </w:pPr>
            <w:r w:rsidRPr="00B42535">
              <w:rPr>
                <w:rFonts w:cs="Calibri"/>
                <w:bCs/>
                <w:color w:val="000000"/>
                <w:lang w:eastAsia="tr-TR"/>
              </w:rPr>
              <w:t>1.423.364</w:t>
            </w:r>
          </w:p>
        </w:tc>
      </w:tr>
      <w:tr w:rsidR="00B42535" w:rsidRPr="005E0FA6" w:rsidTr="00B42535">
        <w:trPr>
          <w:trHeight w:val="268"/>
          <w:jc w:val="center"/>
        </w:trPr>
        <w:tc>
          <w:tcPr>
            <w:tcW w:w="3383" w:type="dxa"/>
            <w:tcBorders>
              <w:right w:val="single" w:sz="24" w:space="0" w:color="FFFFFF"/>
            </w:tcBorders>
            <w:shd w:val="clear" w:color="auto" w:fill="4F81BD"/>
            <w:noWrap/>
            <w:vAlign w:val="center"/>
          </w:tcPr>
          <w:p w:rsidR="00B42535" w:rsidRDefault="00B42535" w:rsidP="004269DB">
            <w:pPr>
              <w:spacing w:after="0" w:line="240" w:lineRule="auto"/>
              <w:rPr>
                <w:rFonts w:cs="Calibri"/>
                <w:b/>
                <w:bCs/>
                <w:color w:val="000000"/>
                <w:lang w:eastAsia="tr-TR"/>
              </w:rPr>
            </w:pPr>
            <w:r>
              <w:rPr>
                <w:rFonts w:cs="Calibri"/>
                <w:b/>
                <w:bCs/>
                <w:color w:val="000000"/>
                <w:lang w:eastAsia="tr-TR"/>
              </w:rPr>
              <w:t>Kasım 2011*</w:t>
            </w:r>
          </w:p>
        </w:tc>
        <w:tc>
          <w:tcPr>
            <w:tcW w:w="1220" w:type="dxa"/>
            <w:shd w:val="clear" w:color="auto" w:fill="D3DFEE"/>
            <w:vAlign w:val="center"/>
          </w:tcPr>
          <w:p w:rsidR="00B42535" w:rsidRPr="00B42535" w:rsidRDefault="00B42535" w:rsidP="00B42535">
            <w:pPr>
              <w:spacing w:after="0" w:line="240" w:lineRule="auto"/>
              <w:jc w:val="center"/>
              <w:rPr>
                <w:rFonts w:cs="Calibri"/>
                <w:bCs/>
                <w:color w:val="000000"/>
                <w:lang w:eastAsia="tr-TR"/>
              </w:rPr>
            </w:pPr>
            <w:r w:rsidRPr="00B42535">
              <w:rPr>
                <w:rFonts w:cs="Calibri"/>
                <w:bCs/>
                <w:color w:val="000000"/>
                <w:lang w:eastAsia="tr-TR"/>
              </w:rPr>
              <w:t>35.005</w:t>
            </w:r>
          </w:p>
        </w:tc>
        <w:tc>
          <w:tcPr>
            <w:tcW w:w="1220" w:type="dxa"/>
            <w:shd w:val="clear" w:color="auto" w:fill="D3DFEE"/>
            <w:noWrap/>
            <w:vAlign w:val="center"/>
          </w:tcPr>
          <w:p w:rsidR="00B42535" w:rsidRPr="00B42535" w:rsidRDefault="00B42535" w:rsidP="00B42535">
            <w:pPr>
              <w:spacing w:after="0" w:line="240" w:lineRule="auto"/>
              <w:jc w:val="center"/>
              <w:rPr>
                <w:rFonts w:cs="Calibri"/>
                <w:bCs/>
                <w:color w:val="000000"/>
                <w:lang w:eastAsia="tr-TR"/>
              </w:rPr>
            </w:pPr>
            <w:r w:rsidRPr="00B42535">
              <w:rPr>
                <w:rFonts w:cs="Calibri"/>
                <w:bCs/>
                <w:color w:val="000000"/>
                <w:lang w:eastAsia="tr-TR"/>
              </w:rPr>
              <w:t>1.433.939</w:t>
            </w:r>
          </w:p>
        </w:tc>
      </w:tr>
      <w:tr w:rsidR="00E43E48" w:rsidRPr="005E0FA6" w:rsidTr="004269DB">
        <w:trPr>
          <w:trHeight w:val="268"/>
          <w:jc w:val="center"/>
        </w:trPr>
        <w:tc>
          <w:tcPr>
            <w:tcW w:w="3383" w:type="dxa"/>
            <w:tcBorders>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 11 - Ekim 11</w:t>
            </w:r>
            <w:r w:rsidRPr="005E0FA6">
              <w:rPr>
                <w:rFonts w:cs="Calibri"/>
                <w:b/>
                <w:bCs/>
                <w:color w:val="000000"/>
                <w:lang w:eastAsia="tr-TR"/>
              </w:rPr>
              <w:t xml:space="preserve"> (Fark)</w:t>
            </w:r>
            <w:r>
              <w:rPr>
                <w:rFonts w:cs="Calibri"/>
                <w:b/>
                <w:bCs/>
                <w:color w:val="000000"/>
                <w:lang w:eastAsia="tr-TR"/>
              </w:rPr>
              <w:t>*</w:t>
            </w:r>
          </w:p>
        </w:tc>
        <w:tc>
          <w:tcPr>
            <w:tcW w:w="1220" w:type="dxa"/>
            <w:shd w:val="clear" w:color="auto" w:fill="D3DFEE"/>
            <w:vAlign w:val="center"/>
          </w:tcPr>
          <w:p w:rsidR="00E43E48" w:rsidRDefault="00B42535" w:rsidP="004269DB">
            <w:pPr>
              <w:spacing w:after="0" w:line="240" w:lineRule="auto"/>
              <w:jc w:val="center"/>
              <w:rPr>
                <w:rFonts w:cs="Calibri"/>
                <w:bCs/>
                <w:color w:val="000000"/>
                <w:lang w:eastAsia="tr-TR"/>
              </w:rPr>
            </w:pPr>
            <w:r>
              <w:rPr>
                <w:rFonts w:cs="Calibri"/>
                <w:bCs/>
                <w:color w:val="000000"/>
                <w:lang w:eastAsia="tr-TR"/>
              </w:rPr>
              <w:t>362</w:t>
            </w:r>
          </w:p>
        </w:tc>
        <w:tc>
          <w:tcPr>
            <w:tcW w:w="1220" w:type="dxa"/>
            <w:shd w:val="clear" w:color="auto" w:fill="D3DFEE"/>
            <w:noWrap/>
            <w:vAlign w:val="center"/>
          </w:tcPr>
          <w:p w:rsidR="00E43E48" w:rsidRPr="00837A6A" w:rsidRDefault="00B42535" w:rsidP="004269DB">
            <w:pPr>
              <w:spacing w:after="0" w:line="240" w:lineRule="auto"/>
              <w:jc w:val="center"/>
              <w:rPr>
                <w:rFonts w:cs="Calibri"/>
                <w:bCs/>
                <w:color w:val="000000"/>
                <w:lang w:eastAsia="tr-TR"/>
              </w:rPr>
            </w:pPr>
            <w:r>
              <w:rPr>
                <w:rFonts w:cs="Calibri"/>
                <w:bCs/>
                <w:color w:val="000000"/>
                <w:lang w:eastAsia="tr-TR"/>
              </w:rPr>
              <w:t>10.575</w:t>
            </w:r>
          </w:p>
        </w:tc>
      </w:tr>
      <w:tr w:rsidR="00E43E48" w:rsidRPr="005E0FA6" w:rsidTr="004269DB">
        <w:trPr>
          <w:trHeight w:val="268"/>
          <w:jc w:val="center"/>
        </w:trPr>
        <w:tc>
          <w:tcPr>
            <w:tcW w:w="3383" w:type="dxa"/>
            <w:tcBorders>
              <w:right w:val="single" w:sz="24" w:space="0" w:color="FFFFFF"/>
            </w:tcBorders>
            <w:shd w:val="clear" w:color="auto" w:fill="4F81BD"/>
            <w:noWrap/>
            <w:vAlign w:val="center"/>
          </w:tcPr>
          <w:p w:rsidR="00E43E48" w:rsidRPr="005E0FA6" w:rsidRDefault="00E43E48"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11 - Ekim 11</w:t>
            </w:r>
            <w:r w:rsidRPr="005E0FA6">
              <w:rPr>
                <w:rFonts w:cs="Calibri"/>
                <w:b/>
                <w:bCs/>
                <w:color w:val="000000"/>
                <w:lang w:eastAsia="tr-TR"/>
              </w:rPr>
              <w:t xml:space="preserve"> (Artış, %)</w:t>
            </w:r>
            <w:r>
              <w:rPr>
                <w:rFonts w:cs="Calibri"/>
                <w:b/>
                <w:bCs/>
                <w:color w:val="000000"/>
                <w:lang w:eastAsia="tr-TR"/>
              </w:rPr>
              <w:t>*</w:t>
            </w:r>
          </w:p>
        </w:tc>
        <w:tc>
          <w:tcPr>
            <w:tcW w:w="1220" w:type="dxa"/>
            <w:shd w:val="clear" w:color="auto" w:fill="D3DFEE"/>
            <w:vAlign w:val="center"/>
          </w:tcPr>
          <w:p w:rsidR="00E43E48" w:rsidRDefault="00E43E48" w:rsidP="004269DB">
            <w:pPr>
              <w:spacing w:after="0" w:line="240" w:lineRule="auto"/>
              <w:jc w:val="center"/>
              <w:rPr>
                <w:rFonts w:cs="Calibri"/>
                <w:bCs/>
                <w:color w:val="000000"/>
                <w:lang w:eastAsia="tr-TR"/>
              </w:rPr>
            </w:pPr>
            <w:r>
              <w:rPr>
                <w:rFonts w:cs="Calibri"/>
                <w:bCs/>
                <w:color w:val="000000"/>
                <w:lang w:eastAsia="tr-TR"/>
              </w:rPr>
              <w:t>1,</w:t>
            </w:r>
            <w:r w:rsidR="00B42535">
              <w:rPr>
                <w:rFonts w:cs="Calibri"/>
                <w:bCs/>
                <w:color w:val="000000"/>
                <w:lang w:eastAsia="tr-TR"/>
              </w:rPr>
              <w:t>0</w:t>
            </w:r>
          </w:p>
        </w:tc>
        <w:tc>
          <w:tcPr>
            <w:tcW w:w="1220" w:type="dxa"/>
            <w:shd w:val="clear" w:color="auto" w:fill="D3DFEE"/>
            <w:noWrap/>
            <w:vAlign w:val="center"/>
          </w:tcPr>
          <w:p w:rsidR="00E43E48" w:rsidRPr="00837A6A" w:rsidRDefault="00E43E48" w:rsidP="004269DB">
            <w:pPr>
              <w:spacing w:after="0" w:line="240" w:lineRule="auto"/>
              <w:jc w:val="center"/>
              <w:rPr>
                <w:rFonts w:cs="Calibri"/>
                <w:bCs/>
                <w:color w:val="000000"/>
                <w:lang w:eastAsia="tr-TR"/>
              </w:rPr>
            </w:pPr>
            <w:r>
              <w:rPr>
                <w:rFonts w:cs="Calibri"/>
                <w:bCs/>
                <w:color w:val="000000"/>
                <w:lang w:eastAsia="tr-TR"/>
              </w:rPr>
              <w:t>0,</w:t>
            </w:r>
            <w:r w:rsidR="00B42535">
              <w:rPr>
                <w:rFonts w:cs="Calibri"/>
                <w:bCs/>
                <w:color w:val="000000"/>
                <w:lang w:eastAsia="tr-TR"/>
              </w:rPr>
              <w:t>7</w:t>
            </w:r>
          </w:p>
        </w:tc>
      </w:tr>
    </w:tbl>
    <w:p w:rsidR="00E43E48" w:rsidRPr="005E0FA6" w:rsidRDefault="00E43E48" w:rsidP="00E43E48">
      <w:pPr>
        <w:jc w:val="center"/>
        <w:rPr>
          <w:b/>
          <w:sz w:val="16"/>
          <w:szCs w:val="16"/>
        </w:rPr>
      </w:pPr>
      <w:r w:rsidRPr="00B41203">
        <w:rPr>
          <w:b/>
          <w:sz w:val="10"/>
          <w:szCs w:val="16"/>
        </w:rPr>
        <w:t xml:space="preserve">                                      </w:t>
      </w:r>
      <w:r>
        <w:rPr>
          <w:b/>
          <w:sz w:val="10"/>
          <w:szCs w:val="16"/>
        </w:rPr>
        <w:tab/>
        <w:t xml:space="preserve">       </w:t>
      </w:r>
      <w:r w:rsidRPr="00B41203">
        <w:rPr>
          <w:rFonts w:cs="Calibri"/>
          <w:b/>
          <w:bCs/>
          <w:color w:val="000000"/>
          <w:sz w:val="16"/>
          <w:lang w:eastAsia="tr-TR"/>
        </w:rPr>
        <w:t>*Mevsimsellikten arındırılmış rakamlar</w:t>
      </w:r>
      <w:r w:rsidRPr="00B41203">
        <w:rPr>
          <w:b/>
          <w:sz w:val="10"/>
          <w:szCs w:val="16"/>
        </w:rPr>
        <w:t xml:space="preserve">                                                                            </w:t>
      </w:r>
      <w:r w:rsidRPr="005E0FA6">
        <w:rPr>
          <w:b/>
          <w:sz w:val="16"/>
          <w:szCs w:val="16"/>
        </w:rPr>
        <w:t>Kaynak: Sosyal Güvenlik Kurumu (SGK)</w:t>
      </w:r>
    </w:p>
    <w:p w:rsidR="00E43E48" w:rsidRDefault="00E43E48" w:rsidP="00801449">
      <w:pPr>
        <w:spacing w:after="0"/>
        <w:jc w:val="both"/>
        <w:rPr>
          <w:sz w:val="24"/>
        </w:rPr>
      </w:pPr>
    </w:p>
    <w:p w:rsidR="00B00D61" w:rsidRDefault="00B00D61" w:rsidP="00B00D61">
      <w:pPr>
        <w:jc w:val="both"/>
        <w:rPr>
          <w:sz w:val="24"/>
        </w:rPr>
      </w:pPr>
      <w:r>
        <w:rPr>
          <w:sz w:val="24"/>
          <w:szCs w:val="24"/>
        </w:rPr>
        <w:t xml:space="preserve">Konya, işyeri sayısı en fazla olan iller arasında İstanbul, Ankara, İzmir, Bursa ve Antalya’nın ardından 6. sırada yer aldı. </w:t>
      </w:r>
      <w:r w:rsidR="000A7BA1">
        <w:rPr>
          <w:sz w:val="24"/>
          <w:szCs w:val="24"/>
        </w:rPr>
        <w:t>Konya, s</w:t>
      </w:r>
      <w:r>
        <w:rPr>
          <w:sz w:val="24"/>
          <w:szCs w:val="24"/>
        </w:rPr>
        <w:t xml:space="preserve">on 1 yıldaki işyeri sayısı artışına katkıda üstteki illerin yanı sıra Adana’nın </w:t>
      </w:r>
      <w:r w:rsidR="009A2817">
        <w:rPr>
          <w:sz w:val="24"/>
          <w:szCs w:val="24"/>
        </w:rPr>
        <w:t xml:space="preserve">arkasından </w:t>
      </w:r>
      <w:r>
        <w:rPr>
          <w:sz w:val="24"/>
          <w:szCs w:val="24"/>
        </w:rPr>
        <w:t>7. sırada yer aldı.</w:t>
      </w:r>
    </w:p>
    <w:p w:rsidR="00B00D61" w:rsidRDefault="00B00D61" w:rsidP="00801449">
      <w:pPr>
        <w:spacing w:after="0"/>
        <w:jc w:val="both"/>
        <w:rPr>
          <w:sz w:val="24"/>
        </w:rPr>
      </w:pPr>
    </w:p>
    <w:p w:rsidR="00B00D61" w:rsidRDefault="00B00D61" w:rsidP="00801449">
      <w:pPr>
        <w:spacing w:after="0"/>
        <w:jc w:val="both"/>
        <w:rPr>
          <w:sz w:val="24"/>
        </w:rPr>
      </w:pPr>
    </w:p>
    <w:p w:rsidR="00B00D61" w:rsidRDefault="00B00D61" w:rsidP="00801449">
      <w:pPr>
        <w:spacing w:after="0"/>
        <w:jc w:val="both"/>
        <w:rPr>
          <w:sz w:val="24"/>
        </w:rPr>
      </w:pPr>
    </w:p>
    <w:p w:rsidR="00B00D61" w:rsidRDefault="00B00D61" w:rsidP="00801449">
      <w:pPr>
        <w:spacing w:after="0"/>
        <w:jc w:val="both"/>
        <w:rPr>
          <w:sz w:val="24"/>
        </w:rPr>
      </w:pPr>
    </w:p>
    <w:p w:rsidR="00B00D61" w:rsidRDefault="00B00D61" w:rsidP="00801449">
      <w:pPr>
        <w:spacing w:after="0"/>
        <w:jc w:val="both"/>
        <w:rPr>
          <w:sz w:val="24"/>
        </w:rPr>
      </w:pPr>
    </w:p>
    <w:p w:rsidR="00B00D61" w:rsidRDefault="00B00D61" w:rsidP="00801449">
      <w:pPr>
        <w:spacing w:after="0"/>
        <w:jc w:val="both"/>
        <w:rPr>
          <w:sz w:val="24"/>
        </w:rPr>
      </w:pPr>
    </w:p>
    <w:p w:rsidR="00B00D61" w:rsidRDefault="00B00D61" w:rsidP="00801449">
      <w:pPr>
        <w:spacing w:after="0"/>
        <w:jc w:val="both"/>
        <w:rPr>
          <w:sz w:val="24"/>
        </w:rPr>
      </w:pPr>
    </w:p>
    <w:p w:rsidR="00E94083" w:rsidRDefault="00E94083" w:rsidP="00B00D61">
      <w:pPr>
        <w:jc w:val="both"/>
        <w:rPr>
          <w:sz w:val="24"/>
          <w:szCs w:val="24"/>
        </w:rPr>
      </w:pPr>
    </w:p>
    <w:p w:rsidR="00B00D61" w:rsidRDefault="009A2817" w:rsidP="00B00D61">
      <w:pPr>
        <w:jc w:val="both"/>
        <w:rPr>
          <w:sz w:val="24"/>
        </w:rPr>
      </w:pPr>
      <w:r>
        <w:rPr>
          <w:sz w:val="24"/>
          <w:szCs w:val="24"/>
        </w:rPr>
        <w:lastRenderedPageBreak/>
        <w:t xml:space="preserve">İşyeri sayısı </w:t>
      </w:r>
      <w:r w:rsidR="00B00D61">
        <w:rPr>
          <w:sz w:val="24"/>
          <w:szCs w:val="24"/>
        </w:rPr>
        <w:t xml:space="preserve">Ekim 2008’de 100 </w:t>
      </w:r>
      <w:r>
        <w:rPr>
          <w:sz w:val="24"/>
          <w:szCs w:val="24"/>
        </w:rPr>
        <w:t xml:space="preserve">kabul edildiğinde, söz konusu değer </w:t>
      </w:r>
      <w:r w:rsidR="00B00D61">
        <w:rPr>
          <w:sz w:val="24"/>
          <w:szCs w:val="24"/>
        </w:rPr>
        <w:t>Kasım 2011’de 133</w:t>
      </w:r>
      <w:r>
        <w:rPr>
          <w:sz w:val="24"/>
          <w:szCs w:val="24"/>
        </w:rPr>
        <w:t xml:space="preserve">’e çıktı. Aynı dönemde </w:t>
      </w:r>
      <w:r w:rsidR="00B00D61">
        <w:rPr>
          <w:sz w:val="24"/>
          <w:szCs w:val="24"/>
        </w:rPr>
        <w:t>Türkiye</w:t>
      </w:r>
      <w:r>
        <w:rPr>
          <w:sz w:val="24"/>
          <w:szCs w:val="24"/>
        </w:rPr>
        <w:t xml:space="preserve"> genelindeki artış 100’den 123,2’ye gerçekleşti. </w:t>
      </w:r>
      <w:r w:rsidR="00B00D61">
        <w:rPr>
          <w:sz w:val="24"/>
          <w:szCs w:val="24"/>
        </w:rPr>
        <w:t xml:space="preserve">Ekim 2008’den bu yana Konya’daki sigortalı ücretli sayısındaki artış oranı Türkiye genelinin üzerinde olmuştur. </w:t>
      </w:r>
    </w:p>
    <w:p w:rsidR="00E43E48" w:rsidRDefault="00C62FD0" w:rsidP="00E43E48">
      <w:pPr>
        <w:pStyle w:val="Balk2"/>
        <w:spacing w:before="0"/>
        <w:rPr>
          <w:rFonts w:asciiTheme="minorHAnsi" w:hAnsiTheme="minorHAnsi"/>
          <w:sz w:val="24"/>
        </w:rPr>
      </w:pPr>
      <w:bookmarkStart w:id="3" w:name="_Toc315794379"/>
      <w:r w:rsidRPr="00B738C7">
        <w:rPr>
          <w:rFonts w:asciiTheme="minorHAnsi" w:hAnsiTheme="minorHAnsi"/>
          <w:sz w:val="24"/>
        </w:rPr>
        <w:t xml:space="preserve">Şekil </w:t>
      </w:r>
      <w:r>
        <w:rPr>
          <w:rFonts w:asciiTheme="minorHAnsi" w:hAnsiTheme="minorHAnsi"/>
          <w:sz w:val="24"/>
        </w:rPr>
        <w:t>2</w:t>
      </w:r>
      <w:r w:rsidRPr="00B738C7">
        <w:rPr>
          <w:rFonts w:asciiTheme="minorHAnsi" w:hAnsiTheme="minorHAnsi"/>
          <w:sz w:val="24"/>
        </w:rPr>
        <w:t>.</w:t>
      </w:r>
      <w:r>
        <w:rPr>
          <w:rFonts w:asciiTheme="minorHAnsi" w:hAnsiTheme="minorHAnsi"/>
          <w:sz w:val="24"/>
        </w:rPr>
        <w:t xml:space="preserve"> Aylara İşyeri Sayıları</w:t>
      </w:r>
      <w:r w:rsidRPr="00A6496C">
        <w:rPr>
          <w:rFonts w:asciiTheme="minorHAnsi" w:hAnsiTheme="minorHAnsi"/>
          <w:sz w:val="24"/>
        </w:rPr>
        <w:t xml:space="preserve"> (</w:t>
      </w:r>
      <w:r>
        <w:rPr>
          <w:rFonts w:asciiTheme="minorHAnsi" w:hAnsiTheme="minorHAnsi"/>
          <w:sz w:val="24"/>
        </w:rPr>
        <w:t>Ekim</w:t>
      </w:r>
      <w:r w:rsidRPr="00A6496C">
        <w:rPr>
          <w:rFonts w:asciiTheme="minorHAnsi" w:hAnsiTheme="minorHAnsi"/>
          <w:sz w:val="24"/>
        </w:rPr>
        <w:t xml:space="preserve"> 2008=100 olarak endekslenmiştir)</w:t>
      </w:r>
      <w:bookmarkEnd w:id="3"/>
      <w:r>
        <w:rPr>
          <w:rFonts w:asciiTheme="minorHAnsi" w:hAnsiTheme="minorHAnsi"/>
          <w:sz w:val="24"/>
        </w:rPr>
        <w:t xml:space="preserve"> (Mevsimsellikten arındırılmış seriler)</w:t>
      </w:r>
    </w:p>
    <w:p w:rsidR="00E43E48" w:rsidRPr="00E43E48" w:rsidRDefault="00E43E48" w:rsidP="00E43E48">
      <w:pPr>
        <w:spacing w:after="0"/>
      </w:pPr>
    </w:p>
    <w:p w:rsidR="00C62FD0" w:rsidRDefault="00C62FD0" w:rsidP="00E43E48">
      <w:pPr>
        <w:spacing w:after="0"/>
      </w:pPr>
      <w:r w:rsidRPr="00C62FD0">
        <w:rPr>
          <w:noProof/>
          <w:lang w:eastAsia="tr-TR"/>
        </w:rPr>
        <w:drawing>
          <wp:inline distT="0" distB="0" distL="0" distR="0">
            <wp:extent cx="5760720" cy="2847975"/>
            <wp:effectExtent l="19050" t="0" r="1143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2FD0" w:rsidRPr="00B37A49" w:rsidRDefault="00C62FD0" w:rsidP="00C62FD0">
      <w:pPr>
        <w:spacing w:after="0"/>
        <w:jc w:val="right"/>
      </w:pPr>
      <w:r w:rsidRPr="005E0FA6">
        <w:rPr>
          <w:b/>
          <w:sz w:val="16"/>
          <w:szCs w:val="16"/>
        </w:rPr>
        <w:t xml:space="preserve">Kaynak: Sosyal Güvenlik Kurumu (SGK), </w:t>
      </w:r>
      <w:r>
        <w:rPr>
          <w:b/>
          <w:sz w:val="16"/>
          <w:szCs w:val="16"/>
        </w:rPr>
        <w:t>KTO</w:t>
      </w:r>
    </w:p>
    <w:p w:rsidR="00C62FD0" w:rsidRDefault="00C62FD0" w:rsidP="00801449">
      <w:pPr>
        <w:spacing w:after="0"/>
        <w:jc w:val="both"/>
        <w:rPr>
          <w:sz w:val="24"/>
        </w:rPr>
      </w:pPr>
    </w:p>
    <w:p w:rsidR="00B00D61" w:rsidRDefault="00B00D61" w:rsidP="00C67A0B">
      <w:pPr>
        <w:jc w:val="both"/>
        <w:rPr>
          <w:sz w:val="24"/>
          <w:szCs w:val="24"/>
        </w:rPr>
      </w:pPr>
    </w:p>
    <w:p w:rsidR="00B00D61" w:rsidRDefault="00B00D61" w:rsidP="00C67A0B">
      <w:pPr>
        <w:jc w:val="both"/>
        <w:rPr>
          <w:sz w:val="24"/>
          <w:szCs w:val="24"/>
        </w:rPr>
      </w:pPr>
    </w:p>
    <w:p w:rsidR="00B00D61" w:rsidRDefault="00B00D61" w:rsidP="00C67A0B">
      <w:pPr>
        <w:jc w:val="both"/>
        <w:rPr>
          <w:sz w:val="24"/>
          <w:szCs w:val="24"/>
        </w:rPr>
      </w:pPr>
    </w:p>
    <w:p w:rsidR="00B00D61" w:rsidRDefault="00B00D61" w:rsidP="00C67A0B">
      <w:pPr>
        <w:jc w:val="both"/>
        <w:rPr>
          <w:sz w:val="24"/>
          <w:szCs w:val="24"/>
        </w:rPr>
      </w:pPr>
    </w:p>
    <w:p w:rsidR="00B00D61" w:rsidRDefault="00B00D61" w:rsidP="00C67A0B">
      <w:pPr>
        <w:jc w:val="both"/>
        <w:rPr>
          <w:sz w:val="24"/>
          <w:szCs w:val="24"/>
        </w:rPr>
      </w:pPr>
    </w:p>
    <w:p w:rsidR="00B00D61" w:rsidRDefault="00B00D61" w:rsidP="00C67A0B">
      <w:pPr>
        <w:jc w:val="both"/>
        <w:rPr>
          <w:sz w:val="24"/>
          <w:szCs w:val="24"/>
        </w:rPr>
      </w:pPr>
    </w:p>
    <w:p w:rsidR="00B00D61" w:rsidRDefault="00B00D61" w:rsidP="00C67A0B">
      <w:pPr>
        <w:jc w:val="both"/>
        <w:rPr>
          <w:sz w:val="24"/>
          <w:szCs w:val="24"/>
        </w:rPr>
      </w:pPr>
    </w:p>
    <w:p w:rsidR="00B00D61" w:rsidRDefault="00B00D61" w:rsidP="00C67A0B">
      <w:pPr>
        <w:jc w:val="both"/>
        <w:rPr>
          <w:sz w:val="24"/>
          <w:szCs w:val="24"/>
        </w:rPr>
      </w:pPr>
    </w:p>
    <w:p w:rsidR="00B00D61" w:rsidRDefault="00B00D61" w:rsidP="00C67A0B">
      <w:pPr>
        <w:jc w:val="both"/>
        <w:rPr>
          <w:sz w:val="24"/>
          <w:szCs w:val="24"/>
        </w:rPr>
      </w:pPr>
    </w:p>
    <w:p w:rsidR="00B00D61" w:rsidRDefault="00B00D61" w:rsidP="00C67A0B">
      <w:pPr>
        <w:jc w:val="both"/>
        <w:rPr>
          <w:sz w:val="24"/>
          <w:szCs w:val="24"/>
        </w:rPr>
      </w:pPr>
    </w:p>
    <w:p w:rsidR="000A7BA1" w:rsidRDefault="000A7BA1" w:rsidP="000A7BA1">
      <w:pPr>
        <w:pStyle w:val="Balk1"/>
        <w:spacing w:before="0" w:after="240"/>
        <w:rPr>
          <w:rFonts w:asciiTheme="minorHAnsi" w:hAnsiTheme="minorHAnsi"/>
        </w:rPr>
      </w:pPr>
      <w:r>
        <w:rPr>
          <w:rFonts w:asciiTheme="minorHAnsi" w:hAnsiTheme="minorHAnsi"/>
        </w:rPr>
        <w:lastRenderedPageBreak/>
        <w:t xml:space="preserve">Konya’daki kadın istihdamının toplam istihdama oranı </w:t>
      </w:r>
      <w:r w:rsidR="00E94083">
        <w:rPr>
          <w:rFonts w:asciiTheme="minorHAnsi" w:hAnsiTheme="minorHAnsi"/>
        </w:rPr>
        <w:t xml:space="preserve">sadece </w:t>
      </w:r>
      <w:r>
        <w:rPr>
          <w:rFonts w:asciiTheme="minorHAnsi" w:hAnsiTheme="minorHAnsi"/>
        </w:rPr>
        <w:t>yüzde 15</w:t>
      </w:r>
    </w:p>
    <w:p w:rsidR="000A7BA1" w:rsidRDefault="000A7BA1" w:rsidP="000A7BA1">
      <w:pPr>
        <w:jc w:val="both"/>
        <w:rPr>
          <w:sz w:val="24"/>
          <w:szCs w:val="24"/>
        </w:rPr>
      </w:pPr>
      <w:r>
        <w:rPr>
          <w:sz w:val="24"/>
          <w:szCs w:val="24"/>
        </w:rPr>
        <w:t>SGK</w:t>
      </w:r>
      <w:r w:rsidR="00E94083">
        <w:rPr>
          <w:sz w:val="24"/>
          <w:szCs w:val="24"/>
        </w:rPr>
        <w:t>’ya</w:t>
      </w:r>
      <w:r>
        <w:rPr>
          <w:sz w:val="24"/>
          <w:szCs w:val="24"/>
        </w:rPr>
        <w:t xml:space="preserve"> göre Kasım 2011’de sigortalı ücretli (4/a) kadın çalışan sayısı Türkiye genelinde 2 milyon 656 bin olurken Konya’da ise 32 bin oldu. Kasım 2010’dan 2011’e sigortalı ücretli kadın çalışan sayısı Türkiye’de yaklaşık 260 bin (yüzde 10,8) artarken Konya’da 4 bin (yüzde 15,6) üzerinde arttı.</w:t>
      </w:r>
      <w:r w:rsidRPr="00C67A0B">
        <w:rPr>
          <w:sz w:val="24"/>
          <w:szCs w:val="24"/>
        </w:rPr>
        <w:t xml:space="preserve"> </w:t>
      </w:r>
      <w:r>
        <w:rPr>
          <w:sz w:val="24"/>
          <w:szCs w:val="24"/>
        </w:rPr>
        <w:t>Kasım 2008’den 2011’e Türkiye’deki sigortalı ücretli kadın çalışan sayısı yüzde 29,4 artarken Konya’da artış oranı ise yüzde 47,8 olmuştur.</w:t>
      </w:r>
    </w:p>
    <w:p w:rsidR="00E819F6" w:rsidRDefault="000A7BA1" w:rsidP="00E819F6">
      <w:pPr>
        <w:jc w:val="both"/>
        <w:rPr>
          <w:sz w:val="24"/>
        </w:rPr>
      </w:pPr>
      <w:r>
        <w:rPr>
          <w:sz w:val="24"/>
          <w:szCs w:val="24"/>
        </w:rPr>
        <w:t>Kasım 2008’de Konya’daki kadın istihdamının toplam istihdama oranı yüzde 12,6 iken, bu oran Kasım 2010’da yüzde 14,3, Kasım 2011’de ise yüzde 14,5 olmuştur. Kasım 2011’de Türkiye genelinde kadın istihdamının toplam istihdama oranı yüzde 24,2’dir. Konya, kadın istihdam oranlarında Türkiye geneline göre kötü durumdadır. İl</w:t>
      </w:r>
      <w:r w:rsidR="00E94083">
        <w:rPr>
          <w:sz w:val="24"/>
          <w:szCs w:val="24"/>
        </w:rPr>
        <w:t>ler</w:t>
      </w:r>
      <w:r>
        <w:rPr>
          <w:sz w:val="24"/>
          <w:szCs w:val="24"/>
        </w:rPr>
        <w:t>deki kadın istihdamının toplam istihdama oranına göre sıralama yapıldığında Konya 81 il arasında 57. sırada yer almaktadır.</w:t>
      </w:r>
      <w:r w:rsidR="00E819F6">
        <w:rPr>
          <w:sz w:val="24"/>
          <w:szCs w:val="24"/>
        </w:rPr>
        <w:t xml:space="preserve"> Konya, sigortalı ücretli kadın çalışan sayısı en fazla olan iller arasında 14. sıradadır.</w:t>
      </w:r>
      <w:r w:rsidR="00E94083">
        <w:rPr>
          <w:sz w:val="24"/>
          <w:szCs w:val="24"/>
        </w:rPr>
        <w:t xml:space="preserve"> Kadın ist</w:t>
      </w:r>
      <w:r w:rsidR="00ED786D">
        <w:rPr>
          <w:sz w:val="24"/>
          <w:szCs w:val="24"/>
        </w:rPr>
        <w:t>ihdamının toplam istihdama oranının az olmasında Konya’</w:t>
      </w:r>
      <w:r w:rsidR="009A2817">
        <w:rPr>
          <w:sz w:val="24"/>
          <w:szCs w:val="24"/>
        </w:rPr>
        <w:t xml:space="preserve">nın sektörel yapısı etkili olmaktadır. Makine ve otomotiv yan sanayi gibi </w:t>
      </w:r>
      <w:r w:rsidR="008147F9">
        <w:rPr>
          <w:sz w:val="24"/>
          <w:szCs w:val="24"/>
        </w:rPr>
        <w:t xml:space="preserve">imalat alt sektörlerinin gelişmiş olması toplam istihdamda erkeklerin daha yüksek bir paya sahip olmasını beraberinde getirmektedir. </w:t>
      </w:r>
    </w:p>
    <w:p w:rsidR="000A7BA1" w:rsidRDefault="000A7BA1" w:rsidP="000A7BA1">
      <w:pPr>
        <w:jc w:val="both"/>
        <w:rPr>
          <w:sz w:val="24"/>
          <w:szCs w:val="24"/>
        </w:rPr>
      </w:pPr>
      <w:r>
        <w:rPr>
          <w:sz w:val="24"/>
          <w:szCs w:val="24"/>
        </w:rPr>
        <w:t xml:space="preserve">Mevsimsellikten arındırılmış serilerde ise son 1 ayda Konya’da sigortalı ücretli kadın çalışan sayısı yüzde 1,8 artarken Türkiye genelinde bu artış yüzde 0,8’de kaldı. </w:t>
      </w:r>
    </w:p>
    <w:p w:rsidR="00E43E48" w:rsidRPr="00F5336E" w:rsidRDefault="00E43E48" w:rsidP="00E43E48">
      <w:pPr>
        <w:pStyle w:val="Balk2"/>
        <w:rPr>
          <w:rFonts w:asciiTheme="minorHAnsi" w:hAnsiTheme="minorHAnsi"/>
          <w:sz w:val="24"/>
        </w:rPr>
      </w:pPr>
      <w:bookmarkStart w:id="4" w:name="_Toc315794384"/>
      <w:r w:rsidRPr="00F5336E">
        <w:rPr>
          <w:rFonts w:asciiTheme="minorHAnsi" w:hAnsiTheme="minorHAnsi"/>
          <w:sz w:val="24"/>
        </w:rPr>
        <w:t xml:space="preserve">Tablo </w:t>
      </w:r>
      <w:r>
        <w:rPr>
          <w:rFonts w:asciiTheme="minorHAnsi" w:hAnsiTheme="minorHAnsi"/>
          <w:sz w:val="24"/>
        </w:rPr>
        <w:t>3</w:t>
      </w:r>
      <w:r w:rsidRPr="00F5336E">
        <w:rPr>
          <w:rFonts w:asciiTheme="minorHAnsi" w:hAnsiTheme="minorHAnsi"/>
          <w:sz w:val="24"/>
        </w:rPr>
        <w:t xml:space="preserve">. Sigortalı </w:t>
      </w:r>
      <w:r>
        <w:rPr>
          <w:rFonts w:asciiTheme="minorHAnsi" w:hAnsiTheme="minorHAnsi"/>
          <w:sz w:val="24"/>
        </w:rPr>
        <w:t xml:space="preserve">Ücretli (4/a) Kadın </w:t>
      </w:r>
      <w:r w:rsidRPr="00F5336E">
        <w:rPr>
          <w:rFonts w:asciiTheme="minorHAnsi" w:hAnsiTheme="minorHAnsi"/>
          <w:sz w:val="24"/>
        </w:rPr>
        <w:t>Çalışan Sayısı (</w:t>
      </w:r>
      <w:r>
        <w:rPr>
          <w:rFonts w:asciiTheme="minorHAnsi" w:hAnsiTheme="minorHAnsi"/>
          <w:sz w:val="24"/>
        </w:rPr>
        <w:t>Kasım</w:t>
      </w:r>
      <w:r w:rsidRPr="00F5336E">
        <w:rPr>
          <w:rFonts w:asciiTheme="minorHAnsi" w:hAnsiTheme="minorHAnsi"/>
          <w:sz w:val="24"/>
        </w:rPr>
        <w:t>, 2008</w:t>
      </w:r>
      <w:r>
        <w:rPr>
          <w:rFonts w:asciiTheme="minorHAnsi" w:hAnsiTheme="minorHAnsi"/>
          <w:sz w:val="24"/>
        </w:rPr>
        <w:t>-</w:t>
      </w:r>
      <w:r w:rsidRPr="00F5336E">
        <w:rPr>
          <w:rFonts w:asciiTheme="minorHAnsi" w:hAnsiTheme="minorHAnsi"/>
          <w:sz w:val="24"/>
        </w:rPr>
        <w:t>2011</w:t>
      </w:r>
      <w:r>
        <w:rPr>
          <w:rFonts w:asciiTheme="minorHAnsi" w:hAnsiTheme="minorHAnsi"/>
          <w:sz w:val="24"/>
        </w:rPr>
        <w:t>; Ekim-Kasım, 2011</w:t>
      </w:r>
      <w:r w:rsidRPr="00F5336E">
        <w:rPr>
          <w:rFonts w:asciiTheme="minorHAnsi" w:hAnsiTheme="minorHAnsi"/>
          <w:sz w:val="24"/>
        </w:rPr>
        <w:t>)</w:t>
      </w:r>
    </w:p>
    <w:tbl>
      <w:tblPr>
        <w:tblW w:w="8607" w:type="dxa"/>
        <w:jc w:val="center"/>
        <w:tblInd w:w="-41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383"/>
        <w:gridCol w:w="1220"/>
        <w:gridCol w:w="1220"/>
        <w:gridCol w:w="2784"/>
      </w:tblGrid>
      <w:tr w:rsidR="00BD115E" w:rsidRPr="005E0FA6" w:rsidTr="00477FD6">
        <w:trPr>
          <w:trHeight w:val="713"/>
          <w:jc w:val="center"/>
        </w:trPr>
        <w:tc>
          <w:tcPr>
            <w:tcW w:w="3383" w:type="dxa"/>
            <w:tcBorders>
              <w:top w:val="single" w:sz="8" w:space="0" w:color="FFFFFF"/>
              <w:bottom w:val="single" w:sz="24" w:space="0" w:color="FFFFFF"/>
              <w:right w:val="single" w:sz="8" w:space="0" w:color="FFFFFF"/>
            </w:tcBorders>
            <w:shd w:val="clear" w:color="auto" w:fill="4F81BD"/>
            <w:noWrap/>
          </w:tcPr>
          <w:p w:rsidR="00BD115E" w:rsidRPr="005E0FA6" w:rsidRDefault="00BD115E" w:rsidP="004269DB">
            <w:pPr>
              <w:spacing w:after="0" w:line="240" w:lineRule="auto"/>
              <w:ind w:left="-690"/>
              <w:rPr>
                <w:rFonts w:cs="Calibri"/>
                <w:b/>
                <w:bCs/>
                <w:color w:val="000000"/>
                <w:sz w:val="20"/>
                <w:lang w:eastAsia="tr-TR"/>
              </w:rPr>
            </w:pPr>
          </w:p>
        </w:tc>
        <w:tc>
          <w:tcPr>
            <w:tcW w:w="1220" w:type="dxa"/>
            <w:tcBorders>
              <w:top w:val="single" w:sz="8" w:space="0" w:color="FFFFFF"/>
              <w:bottom w:val="single" w:sz="24" w:space="0" w:color="FFFFFF"/>
            </w:tcBorders>
            <w:shd w:val="clear" w:color="auto" w:fill="4F81BD"/>
            <w:vAlign w:val="center"/>
          </w:tcPr>
          <w:p w:rsidR="00E819F6" w:rsidRDefault="00BD115E" w:rsidP="004269DB">
            <w:pPr>
              <w:spacing w:after="0" w:line="240" w:lineRule="auto"/>
              <w:jc w:val="center"/>
              <w:rPr>
                <w:rFonts w:cs="Calibri"/>
                <w:b/>
                <w:bCs/>
                <w:color w:val="000000"/>
                <w:lang w:eastAsia="tr-TR"/>
              </w:rPr>
            </w:pPr>
            <w:r>
              <w:rPr>
                <w:rFonts w:cs="Calibri"/>
                <w:b/>
                <w:bCs/>
                <w:color w:val="000000"/>
                <w:lang w:eastAsia="tr-TR"/>
              </w:rPr>
              <w:t>Konya</w:t>
            </w:r>
          </w:p>
          <w:p w:rsidR="00BD115E" w:rsidRPr="005E0FA6" w:rsidRDefault="00E819F6" w:rsidP="004269DB">
            <w:pPr>
              <w:spacing w:after="0" w:line="240" w:lineRule="auto"/>
              <w:jc w:val="center"/>
              <w:rPr>
                <w:rFonts w:cs="Calibri"/>
                <w:b/>
                <w:bCs/>
                <w:color w:val="000000"/>
                <w:lang w:eastAsia="tr-TR"/>
              </w:rPr>
            </w:pPr>
            <w:r>
              <w:rPr>
                <w:rFonts w:cs="Calibri"/>
                <w:b/>
                <w:bCs/>
                <w:color w:val="000000"/>
                <w:lang w:eastAsia="tr-TR"/>
              </w:rPr>
              <w:t>(4/a)</w:t>
            </w:r>
            <w:r w:rsidR="00BD115E">
              <w:rPr>
                <w:rFonts w:cs="Calibri"/>
                <w:b/>
                <w:bCs/>
                <w:color w:val="000000"/>
                <w:lang w:eastAsia="tr-TR"/>
              </w:rPr>
              <w:t xml:space="preserve"> </w:t>
            </w:r>
          </w:p>
        </w:tc>
        <w:tc>
          <w:tcPr>
            <w:tcW w:w="1220" w:type="dxa"/>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BD115E" w:rsidRDefault="00BD115E" w:rsidP="00E819F6">
            <w:pPr>
              <w:spacing w:after="0" w:line="240" w:lineRule="auto"/>
              <w:jc w:val="center"/>
              <w:rPr>
                <w:rFonts w:cs="Calibri"/>
                <w:b/>
                <w:bCs/>
                <w:color w:val="000000"/>
                <w:lang w:eastAsia="tr-TR"/>
              </w:rPr>
            </w:pPr>
            <w:r>
              <w:rPr>
                <w:rFonts w:cs="Calibri"/>
                <w:b/>
                <w:bCs/>
                <w:color w:val="000000"/>
                <w:lang w:eastAsia="tr-TR"/>
              </w:rPr>
              <w:t>Türkiye</w:t>
            </w:r>
          </w:p>
          <w:p w:rsidR="00E819F6" w:rsidRPr="005E0FA6" w:rsidRDefault="00E819F6" w:rsidP="00E819F6">
            <w:pPr>
              <w:spacing w:after="0" w:line="240" w:lineRule="auto"/>
              <w:jc w:val="center"/>
              <w:rPr>
                <w:rFonts w:cs="Calibri"/>
                <w:b/>
                <w:bCs/>
                <w:color w:val="000000"/>
                <w:lang w:eastAsia="tr-TR"/>
              </w:rPr>
            </w:pPr>
            <w:r>
              <w:rPr>
                <w:rFonts w:cs="Calibri"/>
                <w:b/>
                <w:bCs/>
                <w:color w:val="000000"/>
                <w:lang w:eastAsia="tr-TR"/>
              </w:rPr>
              <w:t>(4/a)</w:t>
            </w:r>
          </w:p>
        </w:tc>
        <w:tc>
          <w:tcPr>
            <w:tcW w:w="2784" w:type="dxa"/>
            <w:tcBorders>
              <w:top w:val="single" w:sz="8" w:space="0" w:color="FFFFFF"/>
              <w:left w:val="single" w:sz="8" w:space="0" w:color="FFFFFF"/>
              <w:bottom w:val="single" w:sz="24" w:space="0" w:color="FFFFFF"/>
              <w:right w:val="single" w:sz="8" w:space="0" w:color="FFFFFF"/>
            </w:tcBorders>
            <w:shd w:val="clear" w:color="auto" w:fill="4F81BD"/>
          </w:tcPr>
          <w:p w:rsidR="00BD115E" w:rsidRDefault="00477FD6" w:rsidP="004269DB">
            <w:pPr>
              <w:spacing w:after="0" w:line="240" w:lineRule="auto"/>
              <w:jc w:val="center"/>
              <w:rPr>
                <w:rFonts w:cs="Calibri"/>
                <w:b/>
                <w:bCs/>
                <w:color w:val="000000"/>
                <w:lang w:eastAsia="tr-TR"/>
              </w:rPr>
            </w:pPr>
            <w:r>
              <w:rPr>
                <w:rFonts w:cs="Calibri"/>
                <w:b/>
                <w:bCs/>
                <w:color w:val="000000"/>
                <w:lang w:eastAsia="tr-TR"/>
              </w:rPr>
              <w:t xml:space="preserve">Konya’daki </w:t>
            </w:r>
            <w:r w:rsidR="00BD115E" w:rsidRPr="00BD115E">
              <w:rPr>
                <w:rFonts w:cs="Calibri"/>
                <w:b/>
                <w:bCs/>
                <w:color w:val="000000"/>
                <w:lang w:eastAsia="tr-TR"/>
              </w:rPr>
              <w:t xml:space="preserve">Kadın İstihdamının </w:t>
            </w:r>
            <w:r>
              <w:rPr>
                <w:rFonts w:cs="Calibri"/>
                <w:b/>
                <w:bCs/>
                <w:color w:val="000000"/>
                <w:lang w:eastAsia="tr-TR"/>
              </w:rPr>
              <w:t xml:space="preserve">Konya’daki </w:t>
            </w:r>
            <w:r w:rsidR="00BD115E" w:rsidRPr="00BD115E">
              <w:rPr>
                <w:rFonts w:cs="Calibri"/>
                <w:b/>
                <w:bCs/>
                <w:color w:val="000000"/>
                <w:lang w:eastAsia="tr-TR"/>
              </w:rPr>
              <w:t>Toplam İstihdama Oranı</w:t>
            </w:r>
            <w:r>
              <w:rPr>
                <w:rFonts w:cs="Calibri"/>
                <w:b/>
                <w:bCs/>
                <w:color w:val="000000"/>
                <w:lang w:eastAsia="tr-TR"/>
              </w:rPr>
              <w:t xml:space="preserve"> (%)</w:t>
            </w:r>
          </w:p>
        </w:tc>
      </w:tr>
      <w:tr w:rsidR="00BD115E" w:rsidRPr="005E0FA6" w:rsidTr="00477FD6">
        <w:trPr>
          <w:trHeight w:val="268"/>
          <w:jc w:val="center"/>
        </w:trPr>
        <w:tc>
          <w:tcPr>
            <w:tcW w:w="3383" w:type="dxa"/>
            <w:tcBorders>
              <w:top w:val="single" w:sz="8" w:space="0" w:color="FFFFFF"/>
              <w:bottom w:val="nil"/>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 xml:space="preserve">Kasım </w:t>
            </w:r>
            <w:r w:rsidRPr="005E0FA6">
              <w:rPr>
                <w:rFonts w:cs="Calibri"/>
                <w:b/>
                <w:bCs/>
                <w:color w:val="000000"/>
                <w:lang w:eastAsia="tr-TR"/>
              </w:rPr>
              <w:t>2008</w:t>
            </w:r>
          </w:p>
        </w:tc>
        <w:tc>
          <w:tcPr>
            <w:tcW w:w="1220" w:type="dxa"/>
            <w:tcBorders>
              <w:top w:val="single" w:sz="8" w:space="0" w:color="FFFFFF"/>
              <w:bottom w:val="single" w:sz="8" w:space="0" w:color="FFFFFF"/>
            </w:tcBorders>
            <w:shd w:val="clear" w:color="auto" w:fill="A7BFDE"/>
            <w:vAlign w:val="center"/>
          </w:tcPr>
          <w:p w:rsidR="00BD115E" w:rsidRPr="00BD115E" w:rsidRDefault="00BD115E" w:rsidP="00BD115E">
            <w:pPr>
              <w:spacing w:after="0" w:line="240" w:lineRule="auto"/>
              <w:jc w:val="center"/>
              <w:rPr>
                <w:rFonts w:cs="Calibri"/>
                <w:bCs/>
                <w:color w:val="000000"/>
                <w:lang w:eastAsia="tr-TR"/>
              </w:rPr>
            </w:pPr>
            <w:r w:rsidRPr="00BD115E">
              <w:rPr>
                <w:rFonts w:cs="Calibri"/>
                <w:bCs/>
                <w:color w:val="000000"/>
                <w:lang w:eastAsia="tr-TR"/>
              </w:rPr>
              <w:t>21.732</w:t>
            </w:r>
          </w:p>
        </w:tc>
        <w:tc>
          <w:tcPr>
            <w:tcW w:w="1220" w:type="dxa"/>
            <w:tcBorders>
              <w:top w:val="single" w:sz="8" w:space="0" w:color="FFFFFF"/>
              <w:left w:val="single" w:sz="8" w:space="0" w:color="FFFFFF"/>
              <w:bottom w:val="single" w:sz="8" w:space="0" w:color="FFFFFF"/>
              <w:right w:val="single" w:sz="8" w:space="0" w:color="FFFFFF"/>
            </w:tcBorders>
            <w:shd w:val="clear" w:color="auto" w:fill="A7BFDE"/>
            <w:noWrap/>
            <w:vAlign w:val="center"/>
          </w:tcPr>
          <w:p w:rsidR="00BD115E" w:rsidRPr="00BD115E" w:rsidRDefault="00BD115E" w:rsidP="00BD115E">
            <w:pPr>
              <w:spacing w:after="0" w:line="240" w:lineRule="auto"/>
              <w:jc w:val="center"/>
              <w:rPr>
                <w:rFonts w:cs="Calibri"/>
                <w:bCs/>
                <w:color w:val="000000"/>
                <w:lang w:eastAsia="tr-TR"/>
              </w:rPr>
            </w:pPr>
            <w:r w:rsidRPr="00BD115E">
              <w:rPr>
                <w:rFonts w:cs="Calibri"/>
                <w:bCs/>
                <w:color w:val="000000"/>
                <w:lang w:eastAsia="tr-TR"/>
              </w:rPr>
              <w:t>2.052.577</w:t>
            </w:r>
          </w:p>
        </w:tc>
        <w:tc>
          <w:tcPr>
            <w:tcW w:w="2784" w:type="dxa"/>
            <w:tcBorders>
              <w:top w:val="single" w:sz="8" w:space="0" w:color="FFFFFF"/>
              <w:left w:val="single" w:sz="8" w:space="0" w:color="FFFFFF"/>
              <w:bottom w:val="single" w:sz="8" w:space="0" w:color="FFFFFF"/>
              <w:right w:val="single" w:sz="8" w:space="0" w:color="FFFFFF"/>
            </w:tcBorders>
            <w:shd w:val="clear" w:color="auto" w:fill="A7BFDE"/>
          </w:tcPr>
          <w:p w:rsidR="00BD115E" w:rsidRPr="00BD115E" w:rsidRDefault="00477FD6" w:rsidP="00BD115E">
            <w:pPr>
              <w:spacing w:after="0" w:line="240" w:lineRule="auto"/>
              <w:jc w:val="center"/>
              <w:rPr>
                <w:rFonts w:cs="Calibri"/>
                <w:bCs/>
                <w:color w:val="000000"/>
                <w:lang w:eastAsia="tr-TR"/>
              </w:rPr>
            </w:pPr>
            <w:r>
              <w:rPr>
                <w:rFonts w:cs="Calibri"/>
                <w:bCs/>
                <w:color w:val="000000"/>
                <w:lang w:eastAsia="tr-TR"/>
              </w:rPr>
              <w:t>12,6</w:t>
            </w:r>
          </w:p>
        </w:tc>
      </w:tr>
      <w:tr w:rsidR="00BD115E" w:rsidRPr="005E0FA6" w:rsidTr="00477FD6">
        <w:trPr>
          <w:trHeight w:val="268"/>
          <w:jc w:val="center"/>
        </w:trPr>
        <w:tc>
          <w:tcPr>
            <w:tcW w:w="3383" w:type="dxa"/>
            <w:tcBorders>
              <w:bottom w:val="nil"/>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2009</w:t>
            </w:r>
          </w:p>
        </w:tc>
        <w:tc>
          <w:tcPr>
            <w:tcW w:w="1220" w:type="dxa"/>
            <w:shd w:val="clear" w:color="auto" w:fill="D3DFEE"/>
            <w:vAlign w:val="center"/>
          </w:tcPr>
          <w:p w:rsidR="00BD115E" w:rsidRPr="00BD115E" w:rsidRDefault="00BD115E" w:rsidP="00BD115E">
            <w:pPr>
              <w:spacing w:after="0" w:line="240" w:lineRule="auto"/>
              <w:jc w:val="center"/>
              <w:rPr>
                <w:rFonts w:cs="Calibri"/>
                <w:bCs/>
                <w:color w:val="000000"/>
                <w:lang w:eastAsia="tr-TR"/>
              </w:rPr>
            </w:pPr>
            <w:r w:rsidRPr="00BD115E">
              <w:rPr>
                <w:rFonts w:cs="Calibri"/>
                <w:bCs/>
                <w:color w:val="000000"/>
                <w:lang w:eastAsia="tr-TR"/>
              </w:rPr>
              <w:t>24.248</w:t>
            </w:r>
          </w:p>
        </w:tc>
        <w:tc>
          <w:tcPr>
            <w:tcW w:w="1220" w:type="dxa"/>
            <w:shd w:val="clear" w:color="auto" w:fill="D3DFEE"/>
            <w:noWrap/>
            <w:vAlign w:val="center"/>
          </w:tcPr>
          <w:p w:rsidR="00BD115E" w:rsidRPr="00BD115E" w:rsidRDefault="00BD115E" w:rsidP="00BD115E">
            <w:pPr>
              <w:spacing w:after="0" w:line="240" w:lineRule="auto"/>
              <w:jc w:val="center"/>
              <w:rPr>
                <w:rFonts w:cs="Calibri"/>
                <w:bCs/>
                <w:color w:val="000000"/>
                <w:lang w:eastAsia="tr-TR"/>
              </w:rPr>
            </w:pPr>
            <w:r w:rsidRPr="00BD115E">
              <w:rPr>
                <w:rFonts w:cs="Calibri"/>
                <w:bCs/>
                <w:color w:val="000000"/>
                <w:lang w:eastAsia="tr-TR"/>
              </w:rPr>
              <w:t>2.131.550</w:t>
            </w:r>
          </w:p>
        </w:tc>
        <w:tc>
          <w:tcPr>
            <w:tcW w:w="2784" w:type="dxa"/>
            <w:shd w:val="clear" w:color="auto" w:fill="D3DFEE"/>
          </w:tcPr>
          <w:p w:rsidR="00BD115E" w:rsidRPr="00BD115E" w:rsidRDefault="00477FD6" w:rsidP="00BD115E">
            <w:pPr>
              <w:spacing w:after="0" w:line="240" w:lineRule="auto"/>
              <w:jc w:val="center"/>
              <w:rPr>
                <w:rFonts w:cs="Calibri"/>
                <w:bCs/>
                <w:color w:val="000000"/>
                <w:lang w:eastAsia="tr-TR"/>
              </w:rPr>
            </w:pPr>
            <w:r>
              <w:rPr>
                <w:rFonts w:cs="Calibri"/>
                <w:bCs/>
                <w:color w:val="000000"/>
                <w:lang w:eastAsia="tr-TR"/>
              </w:rPr>
              <w:t>13,8</w:t>
            </w:r>
          </w:p>
        </w:tc>
      </w:tr>
      <w:tr w:rsidR="00BD115E" w:rsidRPr="005E0FA6" w:rsidTr="00477FD6">
        <w:trPr>
          <w:trHeight w:val="268"/>
          <w:jc w:val="center"/>
        </w:trPr>
        <w:tc>
          <w:tcPr>
            <w:tcW w:w="3383" w:type="dxa"/>
            <w:tcBorders>
              <w:top w:val="single" w:sz="8" w:space="0" w:color="FFFFFF"/>
              <w:bottom w:val="nil"/>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2010</w:t>
            </w:r>
          </w:p>
        </w:tc>
        <w:tc>
          <w:tcPr>
            <w:tcW w:w="1220" w:type="dxa"/>
            <w:tcBorders>
              <w:top w:val="single" w:sz="8" w:space="0" w:color="FFFFFF"/>
              <w:bottom w:val="single" w:sz="8" w:space="0" w:color="FFFFFF"/>
            </w:tcBorders>
            <w:shd w:val="clear" w:color="auto" w:fill="A7BFDE"/>
            <w:vAlign w:val="center"/>
          </w:tcPr>
          <w:p w:rsidR="00BD115E" w:rsidRPr="00BD115E" w:rsidRDefault="00BD115E" w:rsidP="00BD115E">
            <w:pPr>
              <w:spacing w:after="0" w:line="240" w:lineRule="auto"/>
              <w:jc w:val="center"/>
              <w:rPr>
                <w:rFonts w:cs="Calibri"/>
                <w:bCs/>
                <w:color w:val="000000"/>
                <w:lang w:eastAsia="tr-TR"/>
              </w:rPr>
            </w:pPr>
            <w:r w:rsidRPr="00BD115E">
              <w:rPr>
                <w:rFonts w:cs="Calibri"/>
                <w:bCs/>
                <w:color w:val="000000"/>
                <w:lang w:eastAsia="tr-TR"/>
              </w:rPr>
              <w:t>27.787</w:t>
            </w:r>
          </w:p>
        </w:tc>
        <w:tc>
          <w:tcPr>
            <w:tcW w:w="1220" w:type="dxa"/>
            <w:tcBorders>
              <w:top w:val="single" w:sz="8" w:space="0" w:color="FFFFFF"/>
              <w:left w:val="single" w:sz="8" w:space="0" w:color="FFFFFF"/>
              <w:bottom w:val="single" w:sz="8" w:space="0" w:color="FFFFFF"/>
              <w:right w:val="single" w:sz="8" w:space="0" w:color="FFFFFF"/>
            </w:tcBorders>
            <w:shd w:val="clear" w:color="auto" w:fill="A7BFDE"/>
            <w:noWrap/>
            <w:vAlign w:val="center"/>
          </w:tcPr>
          <w:p w:rsidR="00BD115E" w:rsidRPr="00BD115E" w:rsidRDefault="00BD115E" w:rsidP="00BD115E">
            <w:pPr>
              <w:spacing w:after="0" w:line="240" w:lineRule="auto"/>
              <w:jc w:val="center"/>
              <w:rPr>
                <w:rFonts w:cs="Calibri"/>
                <w:bCs/>
                <w:color w:val="000000"/>
                <w:lang w:eastAsia="tr-TR"/>
              </w:rPr>
            </w:pPr>
            <w:r w:rsidRPr="00BD115E">
              <w:rPr>
                <w:rFonts w:cs="Calibri"/>
                <w:bCs/>
                <w:color w:val="000000"/>
                <w:lang w:eastAsia="tr-TR"/>
              </w:rPr>
              <w:t>2.396.665</w:t>
            </w:r>
          </w:p>
        </w:tc>
        <w:tc>
          <w:tcPr>
            <w:tcW w:w="2784" w:type="dxa"/>
            <w:tcBorders>
              <w:top w:val="single" w:sz="8" w:space="0" w:color="FFFFFF"/>
              <w:left w:val="single" w:sz="8" w:space="0" w:color="FFFFFF"/>
              <w:bottom w:val="single" w:sz="8" w:space="0" w:color="FFFFFF"/>
              <w:right w:val="single" w:sz="8" w:space="0" w:color="FFFFFF"/>
            </w:tcBorders>
            <w:shd w:val="clear" w:color="auto" w:fill="A7BFDE"/>
          </w:tcPr>
          <w:p w:rsidR="00BD115E" w:rsidRPr="00BD115E" w:rsidRDefault="00477FD6" w:rsidP="00BD115E">
            <w:pPr>
              <w:spacing w:after="0" w:line="240" w:lineRule="auto"/>
              <w:jc w:val="center"/>
              <w:rPr>
                <w:rFonts w:cs="Calibri"/>
                <w:bCs/>
                <w:color w:val="000000"/>
                <w:lang w:eastAsia="tr-TR"/>
              </w:rPr>
            </w:pPr>
            <w:r>
              <w:rPr>
                <w:rFonts w:cs="Calibri"/>
                <w:bCs/>
                <w:color w:val="000000"/>
                <w:lang w:eastAsia="tr-TR"/>
              </w:rPr>
              <w:t>14,3</w:t>
            </w:r>
          </w:p>
        </w:tc>
      </w:tr>
      <w:tr w:rsidR="00BD115E" w:rsidRPr="005E0FA6" w:rsidTr="00477FD6">
        <w:trPr>
          <w:trHeight w:val="268"/>
          <w:jc w:val="center"/>
        </w:trPr>
        <w:tc>
          <w:tcPr>
            <w:tcW w:w="3383" w:type="dxa"/>
            <w:tcBorders>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2011</w:t>
            </w:r>
          </w:p>
        </w:tc>
        <w:tc>
          <w:tcPr>
            <w:tcW w:w="1220" w:type="dxa"/>
            <w:shd w:val="clear" w:color="auto" w:fill="D3DFEE"/>
            <w:vAlign w:val="center"/>
          </w:tcPr>
          <w:p w:rsidR="00BD115E" w:rsidRPr="00BD115E" w:rsidRDefault="00BD115E" w:rsidP="00BD115E">
            <w:pPr>
              <w:spacing w:after="0" w:line="240" w:lineRule="auto"/>
              <w:jc w:val="center"/>
              <w:rPr>
                <w:rFonts w:cs="Calibri"/>
                <w:bCs/>
                <w:color w:val="000000"/>
                <w:lang w:eastAsia="tr-TR"/>
              </w:rPr>
            </w:pPr>
            <w:r w:rsidRPr="00BD115E">
              <w:rPr>
                <w:rFonts w:cs="Calibri"/>
                <w:bCs/>
                <w:color w:val="000000"/>
                <w:lang w:eastAsia="tr-TR"/>
              </w:rPr>
              <w:t>32.112</w:t>
            </w:r>
          </w:p>
        </w:tc>
        <w:tc>
          <w:tcPr>
            <w:tcW w:w="1220" w:type="dxa"/>
            <w:shd w:val="clear" w:color="auto" w:fill="D3DFEE"/>
            <w:noWrap/>
            <w:vAlign w:val="center"/>
          </w:tcPr>
          <w:p w:rsidR="00BD115E" w:rsidRPr="00BD115E" w:rsidRDefault="00BD115E" w:rsidP="00BD115E">
            <w:pPr>
              <w:spacing w:after="0" w:line="240" w:lineRule="auto"/>
              <w:jc w:val="center"/>
              <w:rPr>
                <w:rFonts w:cs="Calibri"/>
                <w:bCs/>
                <w:color w:val="000000"/>
                <w:lang w:eastAsia="tr-TR"/>
              </w:rPr>
            </w:pPr>
            <w:r w:rsidRPr="00BD115E">
              <w:rPr>
                <w:rFonts w:cs="Calibri"/>
                <w:bCs/>
                <w:color w:val="000000"/>
                <w:lang w:eastAsia="tr-TR"/>
              </w:rPr>
              <w:t>2.656.022</w:t>
            </w:r>
          </w:p>
        </w:tc>
        <w:tc>
          <w:tcPr>
            <w:tcW w:w="2784" w:type="dxa"/>
            <w:shd w:val="clear" w:color="auto" w:fill="D3DFEE"/>
          </w:tcPr>
          <w:p w:rsidR="00BD115E" w:rsidRPr="00BD115E" w:rsidRDefault="00477FD6" w:rsidP="00BD115E">
            <w:pPr>
              <w:spacing w:after="0" w:line="240" w:lineRule="auto"/>
              <w:jc w:val="center"/>
              <w:rPr>
                <w:rFonts w:cs="Calibri"/>
                <w:bCs/>
                <w:color w:val="000000"/>
                <w:lang w:eastAsia="tr-TR"/>
              </w:rPr>
            </w:pPr>
            <w:r>
              <w:rPr>
                <w:rFonts w:cs="Calibri"/>
                <w:bCs/>
                <w:color w:val="000000"/>
                <w:lang w:eastAsia="tr-TR"/>
              </w:rPr>
              <w:t>14,5</w:t>
            </w:r>
          </w:p>
        </w:tc>
      </w:tr>
      <w:tr w:rsidR="00BD115E" w:rsidRPr="005E0FA6" w:rsidTr="00477FD6">
        <w:trPr>
          <w:trHeight w:val="268"/>
          <w:jc w:val="center"/>
        </w:trPr>
        <w:tc>
          <w:tcPr>
            <w:tcW w:w="5823" w:type="dxa"/>
            <w:gridSpan w:val="3"/>
            <w:shd w:val="clear" w:color="auto" w:fill="4F81BD"/>
            <w:noWrap/>
            <w:vAlign w:val="center"/>
          </w:tcPr>
          <w:p w:rsidR="00BD115E" w:rsidRPr="00A739DC" w:rsidRDefault="00BD115E" w:rsidP="004269DB">
            <w:pPr>
              <w:spacing w:after="0" w:line="240" w:lineRule="auto"/>
              <w:jc w:val="center"/>
              <w:rPr>
                <w:rFonts w:cs="Calibri"/>
                <w:bCs/>
                <w:color w:val="000000"/>
                <w:lang w:eastAsia="tr-TR"/>
              </w:rPr>
            </w:pPr>
          </w:p>
        </w:tc>
        <w:tc>
          <w:tcPr>
            <w:tcW w:w="2784" w:type="dxa"/>
            <w:vMerge w:val="restart"/>
            <w:shd w:val="clear" w:color="auto" w:fill="4F81BD"/>
          </w:tcPr>
          <w:p w:rsidR="00BD115E" w:rsidRPr="00A739DC" w:rsidRDefault="00BD115E" w:rsidP="004269DB">
            <w:pPr>
              <w:spacing w:after="0" w:line="240" w:lineRule="auto"/>
              <w:jc w:val="center"/>
              <w:rPr>
                <w:rFonts w:cs="Calibri"/>
                <w:bCs/>
                <w:color w:val="000000"/>
                <w:lang w:eastAsia="tr-TR"/>
              </w:rPr>
            </w:pPr>
          </w:p>
        </w:tc>
      </w:tr>
      <w:tr w:rsidR="00BD115E" w:rsidRPr="005E0FA6" w:rsidTr="00477FD6">
        <w:trPr>
          <w:trHeight w:val="268"/>
          <w:jc w:val="center"/>
        </w:trPr>
        <w:tc>
          <w:tcPr>
            <w:tcW w:w="3383" w:type="dxa"/>
            <w:tcBorders>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 11 - Kasım 10</w:t>
            </w:r>
            <w:r w:rsidRPr="005E0FA6">
              <w:rPr>
                <w:rFonts w:cs="Calibri"/>
                <w:b/>
                <w:bCs/>
                <w:color w:val="000000"/>
                <w:lang w:eastAsia="tr-TR"/>
              </w:rPr>
              <w:t xml:space="preserve"> (Fark)</w:t>
            </w:r>
          </w:p>
        </w:tc>
        <w:tc>
          <w:tcPr>
            <w:tcW w:w="1220" w:type="dxa"/>
            <w:shd w:val="clear" w:color="auto" w:fill="D3DFEE"/>
            <w:vAlign w:val="center"/>
          </w:tcPr>
          <w:p w:rsidR="00BD115E" w:rsidRPr="00837A6A" w:rsidRDefault="00477FD6" w:rsidP="004269DB">
            <w:pPr>
              <w:spacing w:after="0" w:line="240" w:lineRule="auto"/>
              <w:jc w:val="center"/>
              <w:rPr>
                <w:rFonts w:cs="Calibri"/>
                <w:bCs/>
                <w:color w:val="000000"/>
                <w:lang w:eastAsia="tr-TR"/>
              </w:rPr>
            </w:pPr>
            <w:r>
              <w:rPr>
                <w:rFonts w:cs="Calibri"/>
                <w:bCs/>
                <w:color w:val="000000"/>
                <w:lang w:eastAsia="tr-TR"/>
              </w:rPr>
              <w:t>4.325</w:t>
            </w:r>
          </w:p>
        </w:tc>
        <w:tc>
          <w:tcPr>
            <w:tcW w:w="1220" w:type="dxa"/>
            <w:shd w:val="clear" w:color="auto" w:fill="D3DFEE"/>
            <w:noWrap/>
            <w:vAlign w:val="center"/>
          </w:tcPr>
          <w:p w:rsidR="00BD115E" w:rsidRPr="00837A6A" w:rsidRDefault="00477FD6" w:rsidP="004269DB">
            <w:pPr>
              <w:spacing w:after="0" w:line="240" w:lineRule="auto"/>
              <w:jc w:val="center"/>
              <w:rPr>
                <w:rFonts w:cs="Calibri"/>
                <w:bCs/>
                <w:color w:val="000000"/>
                <w:lang w:eastAsia="tr-TR"/>
              </w:rPr>
            </w:pPr>
            <w:r>
              <w:rPr>
                <w:rFonts w:cs="Calibri"/>
                <w:bCs/>
                <w:color w:val="000000"/>
                <w:lang w:eastAsia="tr-TR"/>
              </w:rPr>
              <w:t>259.357</w:t>
            </w:r>
          </w:p>
        </w:tc>
        <w:tc>
          <w:tcPr>
            <w:tcW w:w="2784" w:type="dxa"/>
            <w:vMerge/>
            <w:shd w:val="clear" w:color="auto" w:fill="D3DFEE"/>
          </w:tcPr>
          <w:p w:rsidR="00BD115E" w:rsidRPr="00837A6A" w:rsidRDefault="00BD115E" w:rsidP="004269DB">
            <w:pPr>
              <w:spacing w:after="0" w:line="240" w:lineRule="auto"/>
              <w:jc w:val="center"/>
              <w:rPr>
                <w:rFonts w:cs="Calibri"/>
                <w:bCs/>
                <w:color w:val="000000"/>
                <w:lang w:eastAsia="tr-TR"/>
              </w:rPr>
            </w:pPr>
          </w:p>
        </w:tc>
      </w:tr>
      <w:tr w:rsidR="00BD115E" w:rsidRPr="005E0FA6" w:rsidTr="00477FD6">
        <w:trPr>
          <w:trHeight w:val="268"/>
          <w:jc w:val="center"/>
        </w:trPr>
        <w:tc>
          <w:tcPr>
            <w:tcW w:w="3383" w:type="dxa"/>
            <w:tcBorders>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11 - Kasım</w:t>
            </w:r>
            <w:r w:rsidRPr="005E0FA6">
              <w:rPr>
                <w:rFonts w:cs="Calibri"/>
                <w:b/>
                <w:bCs/>
                <w:color w:val="000000"/>
                <w:lang w:eastAsia="tr-TR"/>
              </w:rPr>
              <w:t xml:space="preserve"> 10 (Artış, %)</w:t>
            </w:r>
          </w:p>
        </w:tc>
        <w:tc>
          <w:tcPr>
            <w:tcW w:w="1220" w:type="dxa"/>
            <w:shd w:val="clear" w:color="auto" w:fill="D3DFEE"/>
            <w:vAlign w:val="center"/>
          </w:tcPr>
          <w:p w:rsidR="00BD115E" w:rsidRPr="00837A6A" w:rsidRDefault="00BD115E" w:rsidP="004269DB">
            <w:pPr>
              <w:spacing w:after="0" w:line="240" w:lineRule="auto"/>
              <w:jc w:val="center"/>
              <w:rPr>
                <w:rFonts w:cs="Calibri"/>
                <w:bCs/>
                <w:color w:val="000000"/>
                <w:lang w:eastAsia="tr-TR"/>
              </w:rPr>
            </w:pPr>
            <w:r>
              <w:rPr>
                <w:rFonts w:cs="Calibri"/>
                <w:bCs/>
                <w:color w:val="000000"/>
                <w:lang w:eastAsia="tr-TR"/>
              </w:rPr>
              <w:t>1</w:t>
            </w:r>
            <w:r w:rsidR="00477FD6">
              <w:rPr>
                <w:rFonts w:cs="Calibri"/>
                <w:bCs/>
                <w:color w:val="000000"/>
                <w:lang w:eastAsia="tr-TR"/>
              </w:rPr>
              <w:t>5,6</w:t>
            </w:r>
          </w:p>
        </w:tc>
        <w:tc>
          <w:tcPr>
            <w:tcW w:w="1220" w:type="dxa"/>
            <w:shd w:val="clear" w:color="auto" w:fill="D3DFEE"/>
            <w:noWrap/>
            <w:vAlign w:val="center"/>
          </w:tcPr>
          <w:p w:rsidR="00BD115E" w:rsidRPr="00837A6A" w:rsidRDefault="00BD115E" w:rsidP="004269DB">
            <w:pPr>
              <w:spacing w:after="0" w:line="240" w:lineRule="auto"/>
              <w:jc w:val="center"/>
              <w:rPr>
                <w:rFonts w:cs="Calibri"/>
                <w:bCs/>
                <w:color w:val="000000"/>
                <w:lang w:eastAsia="tr-TR"/>
              </w:rPr>
            </w:pPr>
            <w:r w:rsidRPr="00837A6A">
              <w:rPr>
                <w:rFonts w:cs="Calibri"/>
                <w:bCs/>
                <w:color w:val="000000"/>
                <w:lang w:eastAsia="tr-TR"/>
              </w:rPr>
              <w:t>10,8</w:t>
            </w:r>
          </w:p>
        </w:tc>
        <w:tc>
          <w:tcPr>
            <w:tcW w:w="2784" w:type="dxa"/>
            <w:vMerge/>
            <w:shd w:val="clear" w:color="auto" w:fill="D3DFEE"/>
          </w:tcPr>
          <w:p w:rsidR="00BD115E" w:rsidRPr="00837A6A" w:rsidRDefault="00BD115E" w:rsidP="004269DB">
            <w:pPr>
              <w:spacing w:after="0" w:line="240" w:lineRule="auto"/>
              <w:jc w:val="center"/>
              <w:rPr>
                <w:rFonts w:cs="Calibri"/>
                <w:bCs/>
                <w:color w:val="000000"/>
                <w:lang w:eastAsia="tr-TR"/>
              </w:rPr>
            </w:pPr>
          </w:p>
        </w:tc>
      </w:tr>
      <w:tr w:rsidR="00BD115E" w:rsidRPr="005E0FA6" w:rsidTr="00477FD6">
        <w:trPr>
          <w:trHeight w:val="268"/>
          <w:jc w:val="center"/>
        </w:trPr>
        <w:tc>
          <w:tcPr>
            <w:tcW w:w="3383" w:type="dxa"/>
            <w:tcBorders>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10 - Kasım</w:t>
            </w:r>
            <w:r w:rsidRPr="005E0FA6">
              <w:rPr>
                <w:rFonts w:cs="Calibri"/>
                <w:b/>
                <w:bCs/>
                <w:color w:val="000000"/>
                <w:lang w:eastAsia="tr-TR"/>
              </w:rPr>
              <w:t xml:space="preserve"> 09 (Artış, %)</w:t>
            </w:r>
          </w:p>
        </w:tc>
        <w:tc>
          <w:tcPr>
            <w:tcW w:w="1220" w:type="dxa"/>
            <w:shd w:val="clear" w:color="auto" w:fill="D3DFEE"/>
            <w:vAlign w:val="center"/>
          </w:tcPr>
          <w:p w:rsidR="00BD115E" w:rsidRPr="00837A6A" w:rsidRDefault="00477FD6" w:rsidP="004269DB">
            <w:pPr>
              <w:spacing w:after="0" w:line="240" w:lineRule="auto"/>
              <w:jc w:val="center"/>
              <w:rPr>
                <w:rFonts w:cs="Calibri"/>
                <w:bCs/>
                <w:color w:val="000000"/>
                <w:lang w:eastAsia="tr-TR"/>
              </w:rPr>
            </w:pPr>
            <w:r>
              <w:rPr>
                <w:rFonts w:cs="Calibri"/>
                <w:bCs/>
                <w:color w:val="000000"/>
                <w:lang w:eastAsia="tr-TR"/>
              </w:rPr>
              <w:t>14</w:t>
            </w:r>
            <w:r w:rsidR="00BD115E">
              <w:rPr>
                <w:rFonts w:cs="Calibri"/>
                <w:bCs/>
                <w:color w:val="000000"/>
                <w:lang w:eastAsia="tr-TR"/>
              </w:rPr>
              <w:t>,</w:t>
            </w:r>
            <w:r>
              <w:rPr>
                <w:rFonts w:cs="Calibri"/>
                <w:bCs/>
                <w:color w:val="000000"/>
                <w:lang w:eastAsia="tr-TR"/>
              </w:rPr>
              <w:t>6</w:t>
            </w:r>
          </w:p>
        </w:tc>
        <w:tc>
          <w:tcPr>
            <w:tcW w:w="1220" w:type="dxa"/>
            <w:shd w:val="clear" w:color="auto" w:fill="D3DFEE"/>
            <w:noWrap/>
            <w:vAlign w:val="center"/>
          </w:tcPr>
          <w:p w:rsidR="00BD115E" w:rsidRPr="00837A6A" w:rsidRDefault="00477FD6" w:rsidP="004269DB">
            <w:pPr>
              <w:spacing w:after="0" w:line="240" w:lineRule="auto"/>
              <w:jc w:val="center"/>
              <w:rPr>
                <w:rFonts w:cs="Calibri"/>
                <w:bCs/>
                <w:color w:val="000000"/>
                <w:lang w:eastAsia="tr-TR"/>
              </w:rPr>
            </w:pPr>
            <w:r>
              <w:rPr>
                <w:rFonts w:cs="Calibri"/>
                <w:bCs/>
                <w:color w:val="000000"/>
                <w:lang w:eastAsia="tr-TR"/>
              </w:rPr>
              <w:t>12,4</w:t>
            </w:r>
          </w:p>
        </w:tc>
        <w:tc>
          <w:tcPr>
            <w:tcW w:w="2784" w:type="dxa"/>
            <w:vMerge/>
            <w:shd w:val="clear" w:color="auto" w:fill="D3DFEE"/>
          </w:tcPr>
          <w:p w:rsidR="00BD115E" w:rsidRPr="00837A6A" w:rsidRDefault="00BD115E" w:rsidP="004269DB">
            <w:pPr>
              <w:spacing w:after="0" w:line="240" w:lineRule="auto"/>
              <w:jc w:val="center"/>
              <w:rPr>
                <w:rFonts w:cs="Calibri"/>
                <w:bCs/>
                <w:color w:val="000000"/>
                <w:lang w:eastAsia="tr-TR"/>
              </w:rPr>
            </w:pPr>
          </w:p>
        </w:tc>
      </w:tr>
      <w:tr w:rsidR="00BD115E" w:rsidRPr="005E0FA6" w:rsidTr="00477FD6">
        <w:trPr>
          <w:trHeight w:val="268"/>
          <w:jc w:val="center"/>
        </w:trPr>
        <w:tc>
          <w:tcPr>
            <w:tcW w:w="3383" w:type="dxa"/>
            <w:tcBorders>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09 - Kasım</w:t>
            </w:r>
            <w:r w:rsidRPr="005E0FA6">
              <w:rPr>
                <w:rFonts w:cs="Calibri"/>
                <w:b/>
                <w:bCs/>
                <w:color w:val="000000"/>
                <w:lang w:eastAsia="tr-TR"/>
              </w:rPr>
              <w:t xml:space="preserve"> 08 (Artış, %)</w:t>
            </w:r>
          </w:p>
        </w:tc>
        <w:tc>
          <w:tcPr>
            <w:tcW w:w="1220" w:type="dxa"/>
            <w:shd w:val="clear" w:color="auto" w:fill="D3DFEE"/>
            <w:vAlign w:val="center"/>
          </w:tcPr>
          <w:p w:rsidR="00BD115E" w:rsidRPr="00837A6A" w:rsidRDefault="00BD115E" w:rsidP="004269DB">
            <w:pPr>
              <w:spacing w:after="0" w:line="240" w:lineRule="auto"/>
              <w:jc w:val="center"/>
              <w:rPr>
                <w:rFonts w:cs="Calibri"/>
                <w:bCs/>
                <w:color w:val="000000"/>
                <w:lang w:eastAsia="tr-TR"/>
              </w:rPr>
            </w:pPr>
            <w:r>
              <w:rPr>
                <w:rFonts w:cs="Calibri"/>
                <w:bCs/>
                <w:color w:val="000000"/>
                <w:lang w:eastAsia="tr-TR"/>
              </w:rPr>
              <w:t>1</w:t>
            </w:r>
            <w:r w:rsidR="00477FD6">
              <w:rPr>
                <w:rFonts w:cs="Calibri"/>
                <w:bCs/>
                <w:color w:val="000000"/>
                <w:lang w:eastAsia="tr-TR"/>
              </w:rPr>
              <w:t>1</w:t>
            </w:r>
            <w:r>
              <w:rPr>
                <w:rFonts w:cs="Calibri"/>
                <w:bCs/>
                <w:color w:val="000000"/>
                <w:lang w:eastAsia="tr-TR"/>
              </w:rPr>
              <w:t>,</w:t>
            </w:r>
            <w:r w:rsidR="00477FD6">
              <w:rPr>
                <w:rFonts w:cs="Calibri"/>
                <w:bCs/>
                <w:color w:val="000000"/>
                <w:lang w:eastAsia="tr-TR"/>
              </w:rPr>
              <w:t>6</w:t>
            </w:r>
          </w:p>
        </w:tc>
        <w:tc>
          <w:tcPr>
            <w:tcW w:w="1220" w:type="dxa"/>
            <w:shd w:val="clear" w:color="auto" w:fill="D3DFEE"/>
            <w:noWrap/>
            <w:vAlign w:val="center"/>
          </w:tcPr>
          <w:p w:rsidR="00BD115E" w:rsidRPr="00837A6A" w:rsidRDefault="00477FD6" w:rsidP="004269DB">
            <w:pPr>
              <w:spacing w:after="0" w:line="240" w:lineRule="auto"/>
              <w:jc w:val="center"/>
              <w:rPr>
                <w:rFonts w:cs="Calibri"/>
                <w:bCs/>
                <w:color w:val="000000"/>
                <w:lang w:eastAsia="tr-TR"/>
              </w:rPr>
            </w:pPr>
            <w:r>
              <w:rPr>
                <w:rFonts w:cs="Calibri"/>
                <w:bCs/>
                <w:color w:val="000000"/>
                <w:lang w:eastAsia="tr-TR"/>
              </w:rPr>
              <w:t>3,8</w:t>
            </w:r>
          </w:p>
        </w:tc>
        <w:tc>
          <w:tcPr>
            <w:tcW w:w="2784" w:type="dxa"/>
            <w:vMerge/>
            <w:shd w:val="clear" w:color="auto" w:fill="D3DFEE"/>
          </w:tcPr>
          <w:p w:rsidR="00BD115E" w:rsidRPr="00837A6A" w:rsidRDefault="00BD115E" w:rsidP="004269DB">
            <w:pPr>
              <w:spacing w:after="0" w:line="240" w:lineRule="auto"/>
              <w:jc w:val="center"/>
              <w:rPr>
                <w:rFonts w:cs="Calibri"/>
                <w:bCs/>
                <w:color w:val="000000"/>
                <w:lang w:eastAsia="tr-TR"/>
              </w:rPr>
            </w:pPr>
          </w:p>
        </w:tc>
      </w:tr>
      <w:tr w:rsidR="00BD115E" w:rsidRPr="005E0FA6" w:rsidTr="00477FD6">
        <w:trPr>
          <w:trHeight w:val="268"/>
          <w:jc w:val="center"/>
        </w:trPr>
        <w:tc>
          <w:tcPr>
            <w:tcW w:w="3383" w:type="dxa"/>
            <w:tcBorders>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 11 - Kasım 08</w:t>
            </w:r>
            <w:r w:rsidRPr="005E0FA6">
              <w:rPr>
                <w:rFonts w:cs="Calibri"/>
                <w:b/>
                <w:bCs/>
                <w:color w:val="000000"/>
                <w:lang w:eastAsia="tr-TR"/>
              </w:rPr>
              <w:t xml:space="preserve"> (Artış, %)</w:t>
            </w:r>
          </w:p>
        </w:tc>
        <w:tc>
          <w:tcPr>
            <w:tcW w:w="1220" w:type="dxa"/>
            <w:shd w:val="clear" w:color="auto" w:fill="D3DFEE"/>
            <w:vAlign w:val="center"/>
          </w:tcPr>
          <w:p w:rsidR="00BD115E" w:rsidRPr="00837A6A" w:rsidRDefault="00477FD6" w:rsidP="004269DB">
            <w:pPr>
              <w:spacing w:after="0" w:line="240" w:lineRule="auto"/>
              <w:jc w:val="center"/>
              <w:rPr>
                <w:rFonts w:cs="Calibri"/>
                <w:bCs/>
                <w:color w:val="000000"/>
                <w:lang w:eastAsia="tr-TR"/>
              </w:rPr>
            </w:pPr>
            <w:r>
              <w:rPr>
                <w:rFonts w:cs="Calibri"/>
                <w:bCs/>
                <w:color w:val="000000"/>
                <w:lang w:eastAsia="tr-TR"/>
              </w:rPr>
              <w:t>47,8</w:t>
            </w:r>
          </w:p>
        </w:tc>
        <w:tc>
          <w:tcPr>
            <w:tcW w:w="1220" w:type="dxa"/>
            <w:shd w:val="clear" w:color="auto" w:fill="D3DFEE"/>
            <w:noWrap/>
            <w:vAlign w:val="center"/>
          </w:tcPr>
          <w:p w:rsidR="00BD115E" w:rsidRPr="00837A6A" w:rsidRDefault="00BD115E" w:rsidP="00477FD6">
            <w:pPr>
              <w:spacing w:after="0" w:line="240" w:lineRule="auto"/>
              <w:jc w:val="center"/>
              <w:rPr>
                <w:rFonts w:cs="Calibri"/>
                <w:bCs/>
                <w:color w:val="000000"/>
                <w:lang w:eastAsia="tr-TR"/>
              </w:rPr>
            </w:pPr>
            <w:r w:rsidRPr="00837A6A">
              <w:rPr>
                <w:rFonts w:cs="Calibri"/>
                <w:bCs/>
                <w:color w:val="000000"/>
                <w:lang w:eastAsia="tr-TR"/>
              </w:rPr>
              <w:t>2</w:t>
            </w:r>
            <w:r w:rsidR="00477FD6">
              <w:rPr>
                <w:rFonts w:cs="Calibri"/>
                <w:bCs/>
                <w:color w:val="000000"/>
                <w:lang w:eastAsia="tr-TR"/>
              </w:rPr>
              <w:t>9,4</w:t>
            </w:r>
          </w:p>
        </w:tc>
        <w:tc>
          <w:tcPr>
            <w:tcW w:w="2784" w:type="dxa"/>
            <w:vMerge/>
            <w:shd w:val="clear" w:color="auto" w:fill="D3DFEE"/>
          </w:tcPr>
          <w:p w:rsidR="00BD115E" w:rsidRPr="00837A6A" w:rsidRDefault="00BD115E" w:rsidP="004269DB">
            <w:pPr>
              <w:spacing w:after="0" w:line="240" w:lineRule="auto"/>
              <w:jc w:val="center"/>
              <w:rPr>
                <w:rFonts w:cs="Calibri"/>
                <w:bCs/>
                <w:color w:val="000000"/>
                <w:lang w:eastAsia="tr-TR"/>
              </w:rPr>
            </w:pPr>
          </w:p>
        </w:tc>
      </w:tr>
      <w:tr w:rsidR="00BD115E" w:rsidRPr="005E0FA6" w:rsidTr="00477FD6">
        <w:trPr>
          <w:trHeight w:val="268"/>
          <w:jc w:val="center"/>
        </w:trPr>
        <w:tc>
          <w:tcPr>
            <w:tcW w:w="5823" w:type="dxa"/>
            <w:gridSpan w:val="3"/>
            <w:shd w:val="clear" w:color="auto" w:fill="4F81BD"/>
            <w:noWrap/>
            <w:vAlign w:val="center"/>
          </w:tcPr>
          <w:p w:rsidR="00BD115E" w:rsidRPr="00837A6A" w:rsidRDefault="00BD115E" w:rsidP="004269DB">
            <w:pPr>
              <w:spacing w:after="0" w:line="240" w:lineRule="auto"/>
              <w:jc w:val="center"/>
              <w:rPr>
                <w:rFonts w:cs="Calibri"/>
                <w:bCs/>
                <w:color w:val="000000"/>
                <w:lang w:eastAsia="tr-TR"/>
              </w:rPr>
            </w:pPr>
          </w:p>
        </w:tc>
        <w:tc>
          <w:tcPr>
            <w:tcW w:w="2784" w:type="dxa"/>
            <w:vMerge/>
            <w:shd w:val="clear" w:color="auto" w:fill="4F81BD"/>
          </w:tcPr>
          <w:p w:rsidR="00BD115E" w:rsidRPr="00837A6A" w:rsidRDefault="00BD115E" w:rsidP="004269DB">
            <w:pPr>
              <w:spacing w:after="0" w:line="240" w:lineRule="auto"/>
              <w:jc w:val="center"/>
              <w:rPr>
                <w:rFonts w:cs="Calibri"/>
                <w:bCs/>
                <w:color w:val="000000"/>
                <w:lang w:eastAsia="tr-TR"/>
              </w:rPr>
            </w:pPr>
          </w:p>
        </w:tc>
      </w:tr>
      <w:tr w:rsidR="00477FD6" w:rsidRPr="005E0FA6" w:rsidTr="00477FD6">
        <w:trPr>
          <w:trHeight w:val="268"/>
          <w:jc w:val="center"/>
        </w:trPr>
        <w:tc>
          <w:tcPr>
            <w:tcW w:w="3383" w:type="dxa"/>
            <w:tcBorders>
              <w:right w:val="single" w:sz="24" w:space="0" w:color="FFFFFF"/>
            </w:tcBorders>
            <w:shd w:val="clear" w:color="auto" w:fill="4F81BD"/>
            <w:noWrap/>
            <w:vAlign w:val="center"/>
          </w:tcPr>
          <w:p w:rsidR="00477FD6" w:rsidRDefault="00477FD6" w:rsidP="004269DB">
            <w:pPr>
              <w:spacing w:after="0" w:line="240" w:lineRule="auto"/>
              <w:rPr>
                <w:rFonts w:cs="Calibri"/>
                <w:b/>
                <w:bCs/>
                <w:color w:val="000000"/>
                <w:lang w:eastAsia="tr-TR"/>
              </w:rPr>
            </w:pPr>
            <w:r>
              <w:rPr>
                <w:rFonts w:cs="Calibri"/>
                <w:b/>
                <w:bCs/>
                <w:color w:val="000000"/>
                <w:lang w:eastAsia="tr-TR"/>
              </w:rPr>
              <w:t>Ekim 2011*</w:t>
            </w:r>
          </w:p>
        </w:tc>
        <w:tc>
          <w:tcPr>
            <w:tcW w:w="1220" w:type="dxa"/>
            <w:shd w:val="clear" w:color="auto" w:fill="D3DFEE"/>
            <w:vAlign w:val="center"/>
          </w:tcPr>
          <w:p w:rsidR="00477FD6" w:rsidRPr="00477FD6" w:rsidRDefault="00477FD6" w:rsidP="00477FD6">
            <w:pPr>
              <w:spacing w:after="0" w:line="240" w:lineRule="auto"/>
              <w:jc w:val="center"/>
              <w:rPr>
                <w:rFonts w:cs="Calibri"/>
                <w:bCs/>
                <w:color w:val="000000"/>
                <w:lang w:eastAsia="tr-TR"/>
              </w:rPr>
            </w:pPr>
            <w:r w:rsidRPr="00477FD6">
              <w:rPr>
                <w:rFonts w:cs="Calibri"/>
                <w:bCs/>
                <w:color w:val="000000"/>
                <w:lang w:eastAsia="tr-TR"/>
              </w:rPr>
              <w:t>32.805</w:t>
            </w:r>
          </w:p>
        </w:tc>
        <w:tc>
          <w:tcPr>
            <w:tcW w:w="1220" w:type="dxa"/>
            <w:shd w:val="clear" w:color="auto" w:fill="D3DFEE"/>
            <w:noWrap/>
            <w:vAlign w:val="center"/>
          </w:tcPr>
          <w:p w:rsidR="00477FD6" w:rsidRPr="00477FD6" w:rsidRDefault="00477FD6" w:rsidP="00477FD6">
            <w:pPr>
              <w:spacing w:after="0" w:line="240" w:lineRule="auto"/>
              <w:jc w:val="center"/>
              <w:rPr>
                <w:rFonts w:cs="Calibri"/>
                <w:bCs/>
                <w:color w:val="000000"/>
                <w:lang w:eastAsia="tr-TR"/>
              </w:rPr>
            </w:pPr>
            <w:r w:rsidRPr="00477FD6">
              <w:rPr>
                <w:rFonts w:cs="Calibri"/>
                <w:bCs/>
                <w:color w:val="000000"/>
                <w:lang w:eastAsia="tr-TR"/>
              </w:rPr>
              <w:t>2.655.110</w:t>
            </w:r>
          </w:p>
        </w:tc>
        <w:tc>
          <w:tcPr>
            <w:tcW w:w="2784" w:type="dxa"/>
            <w:vMerge/>
            <w:shd w:val="clear" w:color="auto" w:fill="D3DFEE"/>
          </w:tcPr>
          <w:p w:rsidR="00477FD6" w:rsidRPr="00E43E48" w:rsidRDefault="00477FD6" w:rsidP="004269DB">
            <w:pPr>
              <w:spacing w:after="0" w:line="240" w:lineRule="auto"/>
              <w:jc w:val="center"/>
              <w:rPr>
                <w:rFonts w:cs="Calibri"/>
                <w:bCs/>
                <w:color w:val="000000"/>
                <w:lang w:eastAsia="tr-TR"/>
              </w:rPr>
            </w:pPr>
          </w:p>
        </w:tc>
      </w:tr>
      <w:tr w:rsidR="00477FD6" w:rsidRPr="005E0FA6" w:rsidTr="00477FD6">
        <w:trPr>
          <w:trHeight w:val="268"/>
          <w:jc w:val="center"/>
        </w:trPr>
        <w:tc>
          <w:tcPr>
            <w:tcW w:w="3383" w:type="dxa"/>
            <w:tcBorders>
              <w:right w:val="single" w:sz="24" w:space="0" w:color="FFFFFF"/>
            </w:tcBorders>
            <w:shd w:val="clear" w:color="auto" w:fill="4F81BD"/>
            <w:noWrap/>
            <w:vAlign w:val="center"/>
          </w:tcPr>
          <w:p w:rsidR="00477FD6" w:rsidRDefault="00477FD6" w:rsidP="004269DB">
            <w:pPr>
              <w:spacing w:after="0" w:line="240" w:lineRule="auto"/>
              <w:rPr>
                <w:rFonts w:cs="Calibri"/>
                <w:b/>
                <w:bCs/>
                <w:color w:val="000000"/>
                <w:lang w:eastAsia="tr-TR"/>
              </w:rPr>
            </w:pPr>
            <w:r>
              <w:rPr>
                <w:rFonts w:cs="Calibri"/>
                <w:b/>
                <w:bCs/>
                <w:color w:val="000000"/>
                <w:lang w:eastAsia="tr-TR"/>
              </w:rPr>
              <w:t>Kasım 2011*</w:t>
            </w:r>
          </w:p>
        </w:tc>
        <w:tc>
          <w:tcPr>
            <w:tcW w:w="1220" w:type="dxa"/>
            <w:shd w:val="clear" w:color="auto" w:fill="D3DFEE"/>
            <w:vAlign w:val="center"/>
          </w:tcPr>
          <w:p w:rsidR="00477FD6" w:rsidRPr="00477FD6" w:rsidRDefault="00477FD6" w:rsidP="00477FD6">
            <w:pPr>
              <w:spacing w:after="0" w:line="240" w:lineRule="auto"/>
              <w:jc w:val="center"/>
              <w:rPr>
                <w:rFonts w:cs="Calibri"/>
                <w:bCs/>
                <w:color w:val="000000"/>
                <w:lang w:eastAsia="tr-TR"/>
              </w:rPr>
            </w:pPr>
            <w:r w:rsidRPr="00477FD6">
              <w:rPr>
                <w:rFonts w:cs="Calibri"/>
                <w:bCs/>
                <w:color w:val="000000"/>
                <w:lang w:eastAsia="tr-TR"/>
              </w:rPr>
              <w:t>33.407</w:t>
            </w:r>
          </w:p>
        </w:tc>
        <w:tc>
          <w:tcPr>
            <w:tcW w:w="1220" w:type="dxa"/>
            <w:shd w:val="clear" w:color="auto" w:fill="D3DFEE"/>
            <w:noWrap/>
            <w:vAlign w:val="center"/>
          </w:tcPr>
          <w:p w:rsidR="00477FD6" w:rsidRPr="00477FD6" w:rsidRDefault="00477FD6" w:rsidP="00477FD6">
            <w:pPr>
              <w:spacing w:after="0" w:line="240" w:lineRule="auto"/>
              <w:jc w:val="center"/>
              <w:rPr>
                <w:rFonts w:cs="Calibri"/>
                <w:bCs/>
                <w:color w:val="000000"/>
                <w:lang w:eastAsia="tr-TR"/>
              </w:rPr>
            </w:pPr>
            <w:r w:rsidRPr="00477FD6">
              <w:rPr>
                <w:rFonts w:cs="Calibri"/>
                <w:bCs/>
                <w:color w:val="000000"/>
                <w:lang w:eastAsia="tr-TR"/>
              </w:rPr>
              <w:t>2.675.305</w:t>
            </w:r>
          </w:p>
        </w:tc>
        <w:tc>
          <w:tcPr>
            <w:tcW w:w="2784" w:type="dxa"/>
            <w:vMerge/>
            <w:shd w:val="clear" w:color="auto" w:fill="D3DFEE"/>
          </w:tcPr>
          <w:p w:rsidR="00477FD6" w:rsidRPr="00E43E48" w:rsidRDefault="00477FD6" w:rsidP="004269DB">
            <w:pPr>
              <w:spacing w:after="0" w:line="240" w:lineRule="auto"/>
              <w:jc w:val="center"/>
              <w:rPr>
                <w:rFonts w:cs="Calibri"/>
                <w:bCs/>
                <w:color w:val="000000"/>
                <w:lang w:eastAsia="tr-TR"/>
              </w:rPr>
            </w:pPr>
          </w:p>
        </w:tc>
      </w:tr>
      <w:tr w:rsidR="00BD115E" w:rsidRPr="005E0FA6" w:rsidTr="00477FD6">
        <w:trPr>
          <w:trHeight w:val="268"/>
          <w:jc w:val="center"/>
        </w:trPr>
        <w:tc>
          <w:tcPr>
            <w:tcW w:w="3383" w:type="dxa"/>
            <w:tcBorders>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 11 - Ekim 11</w:t>
            </w:r>
            <w:r w:rsidRPr="005E0FA6">
              <w:rPr>
                <w:rFonts w:cs="Calibri"/>
                <w:b/>
                <w:bCs/>
                <w:color w:val="000000"/>
                <w:lang w:eastAsia="tr-TR"/>
              </w:rPr>
              <w:t xml:space="preserve"> (Fark)</w:t>
            </w:r>
            <w:r>
              <w:rPr>
                <w:rFonts w:cs="Calibri"/>
                <w:b/>
                <w:bCs/>
                <w:color w:val="000000"/>
                <w:lang w:eastAsia="tr-TR"/>
              </w:rPr>
              <w:t>*</w:t>
            </w:r>
          </w:p>
        </w:tc>
        <w:tc>
          <w:tcPr>
            <w:tcW w:w="1220" w:type="dxa"/>
            <w:shd w:val="clear" w:color="auto" w:fill="D3DFEE"/>
            <w:vAlign w:val="center"/>
          </w:tcPr>
          <w:p w:rsidR="00BD115E" w:rsidRDefault="00477FD6" w:rsidP="004269DB">
            <w:pPr>
              <w:spacing w:after="0" w:line="240" w:lineRule="auto"/>
              <w:jc w:val="center"/>
              <w:rPr>
                <w:rFonts w:cs="Calibri"/>
                <w:bCs/>
                <w:color w:val="000000"/>
                <w:lang w:eastAsia="tr-TR"/>
              </w:rPr>
            </w:pPr>
            <w:r>
              <w:rPr>
                <w:rFonts w:cs="Calibri"/>
                <w:bCs/>
                <w:color w:val="000000"/>
                <w:lang w:eastAsia="tr-TR"/>
              </w:rPr>
              <w:t>603</w:t>
            </w:r>
          </w:p>
        </w:tc>
        <w:tc>
          <w:tcPr>
            <w:tcW w:w="1220" w:type="dxa"/>
            <w:shd w:val="clear" w:color="auto" w:fill="D3DFEE"/>
            <w:noWrap/>
            <w:vAlign w:val="center"/>
          </w:tcPr>
          <w:p w:rsidR="00BD115E" w:rsidRPr="00837A6A" w:rsidRDefault="00477FD6" w:rsidP="004269DB">
            <w:pPr>
              <w:spacing w:after="0" w:line="240" w:lineRule="auto"/>
              <w:jc w:val="center"/>
              <w:rPr>
                <w:rFonts w:cs="Calibri"/>
                <w:bCs/>
                <w:color w:val="000000"/>
                <w:lang w:eastAsia="tr-TR"/>
              </w:rPr>
            </w:pPr>
            <w:r>
              <w:rPr>
                <w:rFonts w:cs="Calibri"/>
                <w:bCs/>
                <w:color w:val="000000"/>
                <w:lang w:eastAsia="tr-TR"/>
              </w:rPr>
              <w:t>20.195</w:t>
            </w:r>
          </w:p>
        </w:tc>
        <w:tc>
          <w:tcPr>
            <w:tcW w:w="2784" w:type="dxa"/>
            <w:vMerge/>
            <w:shd w:val="clear" w:color="auto" w:fill="D3DFEE"/>
          </w:tcPr>
          <w:p w:rsidR="00BD115E" w:rsidRDefault="00BD115E" w:rsidP="004269DB">
            <w:pPr>
              <w:spacing w:after="0" w:line="240" w:lineRule="auto"/>
              <w:jc w:val="center"/>
              <w:rPr>
                <w:rFonts w:cs="Calibri"/>
                <w:bCs/>
                <w:color w:val="000000"/>
                <w:lang w:eastAsia="tr-TR"/>
              </w:rPr>
            </w:pPr>
          </w:p>
        </w:tc>
      </w:tr>
      <w:tr w:rsidR="00BD115E" w:rsidRPr="005E0FA6" w:rsidTr="00477FD6">
        <w:trPr>
          <w:trHeight w:val="268"/>
          <w:jc w:val="center"/>
        </w:trPr>
        <w:tc>
          <w:tcPr>
            <w:tcW w:w="3383" w:type="dxa"/>
            <w:tcBorders>
              <w:right w:val="single" w:sz="24" w:space="0" w:color="FFFFFF"/>
            </w:tcBorders>
            <w:shd w:val="clear" w:color="auto" w:fill="4F81BD"/>
            <w:noWrap/>
            <w:vAlign w:val="center"/>
          </w:tcPr>
          <w:p w:rsidR="00BD115E" w:rsidRPr="005E0FA6" w:rsidRDefault="00BD115E" w:rsidP="004269DB">
            <w:pPr>
              <w:spacing w:after="0" w:line="240" w:lineRule="auto"/>
              <w:rPr>
                <w:rFonts w:cs="Calibri"/>
                <w:b/>
                <w:bCs/>
                <w:color w:val="000000"/>
                <w:lang w:eastAsia="tr-TR"/>
              </w:rPr>
            </w:pPr>
            <w:r>
              <w:rPr>
                <w:rFonts w:cs="Calibri"/>
                <w:b/>
                <w:bCs/>
                <w:color w:val="000000"/>
                <w:lang w:eastAsia="tr-TR"/>
              </w:rPr>
              <w:t>Kasım</w:t>
            </w:r>
            <w:r w:rsidRPr="005E0FA6">
              <w:rPr>
                <w:rFonts w:cs="Calibri"/>
                <w:b/>
                <w:bCs/>
                <w:color w:val="000000"/>
                <w:lang w:eastAsia="tr-TR"/>
              </w:rPr>
              <w:t xml:space="preserve"> </w:t>
            </w:r>
            <w:r>
              <w:rPr>
                <w:rFonts w:cs="Calibri"/>
                <w:b/>
                <w:bCs/>
                <w:color w:val="000000"/>
                <w:lang w:eastAsia="tr-TR"/>
              </w:rPr>
              <w:t>11 - Ekim 11</w:t>
            </w:r>
            <w:r w:rsidRPr="005E0FA6">
              <w:rPr>
                <w:rFonts w:cs="Calibri"/>
                <w:b/>
                <w:bCs/>
                <w:color w:val="000000"/>
                <w:lang w:eastAsia="tr-TR"/>
              </w:rPr>
              <w:t xml:space="preserve"> (Artış, %)</w:t>
            </w:r>
            <w:r>
              <w:rPr>
                <w:rFonts w:cs="Calibri"/>
                <w:b/>
                <w:bCs/>
                <w:color w:val="000000"/>
                <w:lang w:eastAsia="tr-TR"/>
              </w:rPr>
              <w:t>*</w:t>
            </w:r>
          </w:p>
        </w:tc>
        <w:tc>
          <w:tcPr>
            <w:tcW w:w="1220" w:type="dxa"/>
            <w:shd w:val="clear" w:color="auto" w:fill="D3DFEE"/>
            <w:vAlign w:val="center"/>
          </w:tcPr>
          <w:p w:rsidR="00BD115E" w:rsidRDefault="00477FD6" w:rsidP="004269DB">
            <w:pPr>
              <w:spacing w:after="0" w:line="240" w:lineRule="auto"/>
              <w:jc w:val="center"/>
              <w:rPr>
                <w:rFonts w:cs="Calibri"/>
                <w:bCs/>
                <w:color w:val="000000"/>
                <w:lang w:eastAsia="tr-TR"/>
              </w:rPr>
            </w:pPr>
            <w:r>
              <w:rPr>
                <w:rFonts w:cs="Calibri"/>
                <w:bCs/>
                <w:color w:val="000000"/>
                <w:lang w:eastAsia="tr-TR"/>
              </w:rPr>
              <w:t>1,8</w:t>
            </w:r>
          </w:p>
        </w:tc>
        <w:tc>
          <w:tcPr>
            <w:tcW w:w="1220" w:type="dxa"/>
            <w:shd w:val="clear" w:color="auto" w:fill="D3DFEE"/>
            <w:noWrap/>
            <w:vAlign w:val="center"/>
          </w:tcPr>
          <w:p w:rsidR="00BD115E" w:rsidRPr="00837A6A" w:rsidRDefault="00BD115E" w:rsidP="004269DB">
            <w:pPr>
              <w:spacing w:after="0" w:line="240" w:lineRule="auto"/>
              <w:jc w:val="center"/>
              <w:rPr>
                <w:rFonts w:cs="Calibri"/>
                <w:bCs/>
                <w:color w:val="000000"/>
                <w:lang w:eastAsia="tr-TR"/>
              </w:rPr>
            </w:pPr>
            <w:r>
              <w:rPr>
                <w:rFonts w:cs="Calibri"/>
                <w:bCs/>
                <w:color w:val="000000"/>
                <w:lang w:eastAsia="tr-TR"/>
              </w:rPr>
              <w:t>0,</w:t>
            </w:r>
            <w:r w:rsidR="00477FD6">
              <w:rPr>
                <w:rFonts w:cs="Calibri"/>
                <w:bCs/>
                <w:color w:val="000000"/>
                <w:lang w:eastAsia="tr-TR"/>
              </w:rPr>
              <w:t>8</w:t>
            </w:r>
          </w:p>
        </w:tc>
        <w:tc>
          <w:tcPr>
            <w:tcW w:w="2784" w:type="dxa"/>
            <w:vMerge/>
            <w:shd w:val="clear" w:color="auto" w:fill="D3DFEE"/>
          </w:tcPr>
          <w:p w:rsidR="00BD115E" w:rsidRDefault="00BD115E" w:rsidP="004269DB">
            <w:pPr>
              <w:spacing w:after="0" w:line="240" w:lineRule="auto"/>
              <w:jc w:val="center"/>
              <w:rPr>
                <w:rFonts w:cs="Calibri"/>
                <w:bCs/>
                <w:color w:val="000000"/>
                <w:lang w:eastAsia="tr-TR"/>
              </w:rPr>
            </w:pPr>
          </w:p>
        </w:tc>
      </w:tr>
    </w:tbl>
    <w:p w:rsidR="00E43E48" w:rsidRDefault="00F33234" w:rsidP="00F33234">
      <w:pPr>
        <w:rPr>
          <w:b/>
          <w:sz w:val="16"/>
          <w:szCs w:val="16"/>
        </w:rPr>
      </w:pPr>
      <w:r>
        <w:rPr>
          <w:b/>
          <w:sz w:val="10"/>
          <w:szCs w:val="16"/>
        </w:rPr>
        <w:t xml:space="preserve">       </w:t>
      </w:r>
      <w:r w:rsidR="00E43E48" w:rsidRPr="00B41203">
        <w:rPr>
          <w:rFonts w:cs="Calibri"/>
          <w:b/>
          <w:bCs/>
          <w:color w:val="000000"/>
          <w:sz w:val="16"/>
          <w:lang w:eastAsia="tr-TR"/>
        </w:rPr>
        <w:t>*Mevsimsellikten arındırılmış rakamlar</w:t>
      </w:r>
      <w:r w:rsidR="00E43E48" w:rsidRPr="00B41203">
        <w:rPr>
          <w:b/>
          <w:sz w:val="10"/>
          <w:szCs w:val="16"/>
        </w:rPr>
        <w:t xml:space="preserve">                                                                           </w:t>
      </w:r>
      <w:r>
        <w:rPr>
          <w:b/>
          <w:sz w:val="10"/>
          <w:szCs w:val="16"/>
        </w:rPr>
        <w:t xml:space="preserve">                                                                             </w:t>
      </w:r>
      <w:r w:rsidR="00E43E48" w:rsidRPr="00B41203">
        <w:rPr>
          <w:b/>
          <w:sz w:val="10"/>
          <w:szCs w:val="16"/>
        </w:rPr>
        <w:t xml:space="preserve"> </w:t>
      </w:r>
      <w:r w:rsidR="00E43E48" w:rsidRPr="005E0FA6">
        <w:rPr>
          <w:b/>
          <w:sz w:val="16"/>
          <w:szCs w:val="16"/>
        </w:rPr>
        <w:t>Kaynak: Sosyal Güvenlik Kurumu (SGK)</w:t>
      </w:r>
    </w:p>
    <w:p w:rsidR="000A7BA1" w:rsidRDefault="000A7BA1" w:rsidP="00F33234">
      <w:pPr>
        <w:rPr>
          <w:b/>
          <w:sz w:val="16"/>
          <w:szCs w:val="16"/>
        </w:rPr>
      </w:pPr>
    </w:p>
    <w:p w:rsidR="000A7BA1" w:rsidRPr="005E0FA6" w:rsidRDefault="000A7BA1" w:rsidP="00F33234">
      <w:pPr>
        <w:rPr>
          <w:b/>
          <w:sz w:val="16"/>
          <w:szCs w:val="16"/>
        </w:rPr>
      </w:pPr>
    </w:p>
    <w:p w:rsidR="00E94083" w:rsidRDefault="00E94083" w:rsidP="00E819F6">
      <w:pPr>
        <w:jc w:val="both"/>
        <w:rPr>
          <w:sz w:val="24"/>
          <w:szCs w:val="24"/>
        </w:rPr>
      </w:pPr>
    </w:p>
    <w:p w:rsidR="00E819F6" w:rsidRDefault="00E819F6" w:rsidP="00E819F6">
      <w:pPr>
        <w:jc w:val="both"/>
        <w:rPr>
          <w:sz w:val="24"/>
        </w:rPr>
      </w:pPr>
      <w:r>
        <w:rPr>
          <w:sz w:val="24"/>
          <w:szCs w:val="24"/>
        </w:rPr>
        <w:t xml:space="preserve">Ekim 2008’de 100 olan sigortalı ücretli (4/a) kadın çalışan sayısı endeks değeri Kasım 2011’de Konya’da 152,3 olurken Türkiye geneli endeks değeri 130,4’te kalmıştır. Kasım 2009’dan bu yana Konya’daki sigortalı ücretli kadın sayısının artış eğilimi devam etmektedir. Ekim 2008’den bu yana Konya’daki sigortalı ücretli sayısındaki artış oranı Türkiye genelinin üzerinde olmuştur. </w:t>
      </w:r>
    </w:p>
    <w:p w:rsidR="00C62FD0" w:rsidRDefault="00C62FD0" w:rsidP="00C62FD0">
      <w:pPr>
        <w:pStyle w:val="Balk2"/>
        <w:spacing w:before="0"/>
        <w:rPr>
          <w:rFonts w:asciiTheme="minorHAnsi" w:hAnsiTheme="minorHAnsi"/>
          <w:sz w:val="24"/>
        </w:rPr>
      </w:pPr>
      <w:r w:rsidRPr="00933DB3">
        <w:rPr>
          <w:rFonts w:asciiTheme="minorHAnsi" w:hAnsiTheme="minorHAnsi"/>
          <w:sz w:val="24"/>
        </w:rPr>
        <w:t xml:space="preserve">Şekil </w:t>
      </w:r>
      <w:r>
        <w:rPr>
          <w:rFonts w:asciiTheme="minorHAnsi" w:hAnsiTheme="minorHAnsi"/>
          <w:sz w:val="24"/>
        </w:rPr>
        <w:t>3</w:t>
      </w:r>
      <w:r w:rsidRPr="00933DB3">
        <w:rPr>
          <w:rFonts w:asciiTheme="minorHAnsi" w:hAnsiTheme="minorHAnsi"/>
          <w:sz w:val="24"/>
        </w:rPr>
        <w:t>. Aylara</w:t>
      </w:r>
      <w:r w:rsidRPr="00A6496C">
        <w:rPr>
          <w:rFonts w:asciiTheme="minorHAnsi" w:hAnsiTheme="minorHAnsi"/>
          <w:sz w:val="24"/>
        </w:rPr>
        <w:t xml:space="preserve"> Göre Sigortalı </w:t>
      </w:r>
      <w:r>
        <w:rPr>
          <w:rFonts w:asciiTheme="minorHAnsi" w:hAnsiTheme="minorHAnsi"/>
          <w:sz w:val="24"/>
        </w:rPr>
        <w:t xml:space="preserve">Ücretli (4/a) Kadın </w:t>
      </w:r>
      <w:r w:rsidRPr="00A6496C">
        <w:rPr>
          <w:rFonts w:asciiTheme="minorHAnsi" w:hAnsiTheme="minorHAnsi"/>
          <w:sz w:val="24"/>
        </w:rPr>
        <w:t>Çalışan Sayısı (</w:t>
      </w:r>
      <w:r>
        <w:rPr>
          <w:rFonts w:asciiTheme="minorHAnsi" w:hAnsiTheme="minorHAnsi"/>
          <w:sz w:val="24"/>
        </w:rPr>
        <w:t>Ekim</w:t>
      </w:r>
      <w:r w:rsidRPr="00A6496C">
        <w:rPr>
          <w:rFonts w:asciiTheme="minorHAnsi" w:hAnsiTheme="minorHAnsi"/>
          <w:sz w:val="24"/>
        </w:rPr>
        <w:t xml:space="preserve"> 2008=100 olarak endekslenmiştir)</w:t>
      </w:r>
      <w:bookmarkEnd w:id="4"/>
      <w:r>
        <w:rPr>
          <w:rFonts w:asciiTheme="minorHAnsi" w:hAnsiTheme="minorHAnsi"/>
          <w:sz w:val="24"/>
        </w:rPr>
        <w:t xml:space="preserve"> (Mevsimsellikten arındırılmış seriler)</w:t>
      </w:r>
    </w:p>
    <w:p w:rsidR="00C62FD0" w:rsidRDefault="00C62FD0" w:rsidP="00C62FD0">
      <w:pPr>
        <w:pStyle w:val="Balk1"/>
        <w:spacing w:before="0"/>
        <w:rPr>
          <w:rFonts w:asciiTheme="minorHAnsi" w:hAnsiTheme="minorHAnsi"/>
        </w:rPr>
      </w:pPr>
      <w:r w:rsidRPr="00C62FD0">
        <w:rPr>
          <w:rFonts w:asciiTheme="minorHAnsi" w:hAnsiTheme="minorHAnsi"/>
          <w:noProof/>
          <w:lang w:eastAsia="tr-TR"/>
        </w:rPr>
        <w:drawing>
          <wp:inline distT="0" distB="0" distL="0" distR="0">
            <wp:extent cx="5760720" cy="2847975"/>
            <wp:effectExtent l="19050" t="0" r="1143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2FD0" w:rsidRDefault="00C62FD0" w:rsidP="00C62FD0">
      <w:pPr>
        <w:tabs>
          <w:tab w:val="left" w:pos="2255"/>
        </w:tabs>
        <w:spacing w:after="0"/>
        <w:jc w:val="right"/>
        <w:rPr>
          <w:sz w:val="24"/>
          <w:szCs w:val="28"/>
          <w:lang w:eastAsia="tr-TR"/>
        </w:rPr>
      </w:pPr>
      <w:r w:rsidRPr="005E0FA6">
        <w:rPr>
          <w:b/>
          <w:sz w:val="16"/>
          <w:szCs w:val="16"/>
        </w:rPr>
        <w:t xml:space="preserve">Kaynak: Sosyal Güvenlik Kurumu (SGK), </w:t>
      </w:r>
      <w:r>
        <w:rPr>
          <w:b/>
          <w:sz w:val="16"/>
          <w:szCs w:val="16"/>
        </w:rPr>
        <w:t>KTO</w:t>
      </w:r>
      <w:r w:rsidRPr="005E0FA6">
        <w:rPr>
          <w:b/>
          <w:sz w:val="16"/>
          <w:szCs w:val="16"/>
        </w:rPr>
        <w:t xml:space="preserve">                                                                                                              </w:t>
      </w:r>
    </w:p>
    <w:p w:rsidR="00C62FD0" w:rsidRPr="00A474F7" w:rsidRDefault="00C62FD0" w:rsidP="00801449">
      <w:pPr>
        <w:spacing w:after="0"/>
        <w:jc w:val="both"/>
        <w:rPr>
          <w:sz w:val="24"/>
        </w:rPr>
      </w:pPr>
    </w:p>
    <w:sectPr w:rsidR="00C62FD0" w:rsidRPr="00A474F7" w:rsidSect="009223B7">
      <w:headerReference w:type="default" r:id="rId12"/>
      <w:footerReference w:type="default" r:id="rId13"/>
      <w:pgSz w:w="11906" w:h="16838"/>
      <w:pgMar w:top="1417" w:right="1417" w:bottom="1417" w:left="1417" w:header="11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62" w:rsidRDefault="00E26562" w:rsidP="008D2A4D">
      <w:pPr>
        <w:spacing w:after="0" w:line="240" w:lineRule="auto"/>
      </w:pPr>
      <w:r>
        <w:separator/>
      </w:r>
    </w:p>
  </w:endnote>
  <w:endnote w:type="continuationSeparator" w:id="0">
    <w:p w:rsidR="00E26562" w:rsidRDefault="00E26562" w:rsidP="008D2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83" w:rsidRPr="000F08B4" w:rsidRDefault="00E94083" w:rsidP="000F08B4">
    <w:pPr>
      <w:pStyle w:val="Altbilgi"/>
      <w:jc w:val="right"/>
      <w:rPr>
        <w:rFonts w:cs="Arial"/>
        <w:b/>
        <w:color w:val="000066"/>
        <w:sz w:val="24"/>
        <w:szCs w:val="24"/>
      </w:rPr>
    </w:pPr>
    <w:r w:rsidRPr="000F08B4">
      <w:rPr>
        <w:rFonts w:cs="Arial"/>
        <w:b/>
        <w:color w:val="000066"/>
        <w:sz w:val="24"/>
        <w:szCs w:val="24"/>
      </w:rPr>
      <w:t>www.kto.org.tr</w:t>
    </w:r>
    <w:r w:rsidRPr="000F08B4">
      <w:rPr>
        <w:b/>
        <w:color w:val="000066"/>
        <w:sz w:val="32"/>
        <w:szCs w:val="32"/>
      </w:rPr>
      <w:t xml:space="preserve"> </w:t>
    </w:r>
    <w:sdt>
      <w:sdtPr>
        <w:rPr>
          <w:rFonts w:cs="Arial"/>
          <w:b/>
          <w:sz w:val="24"/>
          <w:szCs w:val="24"/>
        </w:rPr>
        <w:id w:val="394529"/>
        <w:docPartObj>
          <w:docPartGallery w:val="Page Numbers (Bottom of Page)"/>
          <w:docPartUnique/>
        </w:docPartObj>
      </w:sdtPr>
      <w:sdtEndPr/>
      <w:sdtContent>
        <w:r w:rsidRPr="000F08B4">
          <w:rPr>
            <w:rFonts w:cs="Arial"/>
            <w:b/>
            <w:color w:val="000066"/>
            <w:sz w:val="24"/>
            <w:szCs w:val="24"/>
          </w:rPr>
          <w:t xml:space="preserve"> |  </w:t>
        </w:r>
        <w:r w:rsidR="00904408" w:rsidRPr="000F08B4">
          <w:rPr>
            <w:rFonts w:cs="Arial"/>
            <w:b/>
            <w:color w:val="000066"/>
            <w:sz w:val="24"/>
            <w:szCs w:val="24"/>
          </w:rPr>
          <w:fldChar w:fldCharType="begin"/>
        </w:r>
        <w:r w:rsidRPr="000F08B4">
          <w:rPr>
            <w:rFonts w:cs="Arial"/>
            <w:b/>
            <w:color w:val="000066"/>
            <w:sz w:val="24"/>
            <w:szCs w:val="24"/>
          </w:rPr>
          <w:instrText xml:space="preserve"> PAGE   \* MERGEFORMAT </w:instrText>
        </w:r>
        <w:r w:rsidR="00904408" w:rsidRPr="000F08B4">
          <w:rPr>
            <w:rFonts w:cs="Arial"/>
            <w:b/>
            <w:color w:val="000066"/>
            <w:sz w:val="24"/>
            <w:szCs w:val="24"/>
          </w:rPr>
          <w:fldChar w:fldCharType="separate"/>
        </w:r>
        <w:r w:rsidR="00B84C2C">
          <w:rPr>
            <w:rFonts w:cs="Arial"/>
            <w:b/>
            <w:noProof/>
            <w:color w:val="000066"/>
            <w:sz w:val="24"/>
            <w:szCs w:val="24"/>
          </w:rPr>
          <w:t>1</w:t>
        </w:r>
        <w:r w:rsidR="00904408" w:rsidRPr="000F08B4">
          <w:rPr>
            <w:rFonts w:cs="Arial"/>
            <w:b/>
            <w:color w:val="000066"/>
            <w:sz w:val="24"/>
            <w:szCs w:val="24"/>
          </w:rPr>
          <w:fldChar w:fldCharType="end"/>
        </w:r>
      </w:sdtContent>
    </w:sdt>
  </w:p>
  <w:p w:rsidR="00E94083" w:rsidRDefault="00E940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62" w:rsidRDefault="00E26562" w:rsidP="008D2A4D">
      <w:pPr>
        <w:spacing w:after="0" w:line="240" w:lineRule="auto"/>
      </w:pPr>
      <w:r>
        <w:separator/>
      </w:r>
    </w:p>
  </w:footnote>
  <w:footnote w:type="continuationSeparator" w:id="0">
    <w:p w:rsidR="00E26562" w:rsidRDefault="00E26562" w:rsidP="008D2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2" w:type="pct"/>
      <w:tblCellMar>
        <w:top w:w="58" w:type="dxa"/>
        <w:left w:w="115" w:type="dxa"/>
        <w:bottom w:w="58" w:type="dxa"/>
        <w:right w:w="115" w:type="dxa"/>
      </w:tblCellMar>
      <w:tblLook w:val="04A0" w:firstRow="1" w:lastRow="0" w:firstColumn="1" w:lastColumn="0" w:noHBand="0" w:noVBand="1"/>
    </w:tblPr>
    <w:tblGrid>
      <w:gridCol w:w="3091"/>
      <w:gridCol w:w="6271"/>
    </w:tblGrid>
    <w:tr w:rsidR="00E94083" w:rsidTr="00EE4EC6">
      <w:trPr>
        <w:trHeight w:val="1607"/>
      </w:trPr>
      <w:tc>
        <w:tcPr>
          <w:tcW w:w="1651" w:type="pct"/>
          <w:tcBorders>
            <w:right w:val="single" w:sz="18" w:space="0" w:color="4F81BD" w:themeColor="accent1"/>
          </w:tcBorders>
        </w:tcPr>
        <w:p w:rsidR="00E94083" w:rsidRDefault="00E94083" w:rsidP="004269DB">
          <w:pPr>
            <w:pStyle w:val="stbilgi"/>
          </w:pPr>
          <w:r>
            <w:t xml:space="preserve">       </w:t>
          </w:r>
          <w:r>
            <w:rPr>
              <w:noProof/>
              <w:lang w:eastAsia="tr-TR"/>
            </w:rPr>
            <w:drawing>
              <wp:inline distT="0" distB="0" distL="0" distR="0">
                <wp:extent cx="1438275" cy="1078706"/>
                <wp:effectExtent l="19050" t="0" r="9525" b="0"/>
                <wp:docPr id="1" name="Resim 1" descr="C:\Users\tepav\Desktop\KTO Proje\KTO\KTO_logo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pav\Desktop\KTO Proje\KTO\KTO_logo_300.jpg"/>
                        <pic:cNvPicPr>
                          <a:picLocks noChangeAspect="1" noChangeArrowheads="1"/>
                        </pic:cNvPicPr>
                      </pic:nvPicPr>
                      <pic:blipFill>
                        <a:blip r:embed="rId1"/>
                        <a:srcRect/>
                        <a:stretch>
                          <a:fillRect/>
                        </a:stretch>
                      </pic:blipFill>
                      <pic:spPr bwMode="auto">
                        <a:xfrm>
                          <a:off x="0" y="0"/>
                          <a:ext cx="1438275" cy="1078706"/>
                        </a:xfrm>
                        <a:prstGeom prst="rect">
                          <a:avLst/>
                        </a:prstGeom>
                        <a:noFill/>
                        <a:ln w="9525">
                          <a:noFill/>
                          <a:miter lim="800000"/>
                          <a:headEnd/>
                          <a:tailEnd/>
                        </a:ln>
                      </pic:spPr>
                    </pic:pic>
                  </a:graphicData>
                </a:graphic>
              </wp:inline>
            </w:drawing>
          </w:r>
        </w:p>
      </w:tc>
      <w:tc>
        <w:tcPr>
          <w:tcW w:w="3349" w:type="pct"/>
          <w:tcBorders>
            <w:left w:val="single" w:sz="18" w:space="0" w:color="4F81BD" w:themeColor="accent1"/>
          </w:tcBorders>
          <w:vAlign w:val="center"/>
        </w:tcPr>
        <w:p w:rsidR="00E94083" w:rsidRPr="00FA38B2" w:rsidRDefault="00E94083" w:rsidP="00EE4EC6">
          <w:pPr>
            <w:spacing w:before="240"/>
            <w:jc w:val="center"/>
            <w:rPr>
              <w:b/>
              <w:color w:val="002060"/>
              <w:sz w:val="52"/>
              <w:szCs w:val="70"/>
            </w:rPr>
          </w:pPr>
          <w:r w:rsidRPr="00FA38B2">
            <w:rPr>
              <w:b/>
              <w:color w:val="002060"/>
              <w:sz w:val="52"/>
              <w:szCs w:val="70"/>
            </w:rPr>
            <w:t>İSTİHDAM İZLEME BÜLTENİ</w:t>
          </w:r>
        </w:p>
      </w:tc>
    </w:tr>
  </w:tbl>
  <w:p w:rsidR="00E94083" w:rsidRDefault="00E94083" w:rsidP="000F08B4">
    <w:pPr>
      <w:pStyle w:val="stbilgi"/>
      <w:ind w:left="-567" w:firstLine="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A2C1E"/>
    <w:multiLevelType w:val="hybridMultilevel"/>
    <w:tmpl w:val="7B82C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2A63"/>
    <w:rsid w:val="000A7BA1"/>
    <w:rsid w:val="000B32B5"/>
    <w:rsid w:val="000E3918"/>
    <w:rsid w:val="000F08B4"/>
    <w:rsid w:val="00166AE7"/>
    <w:rsid w:val="0018744D"/>
    <w:rsid w:val="001C7F67"/>
    <w:rsid w:val="001E5382"/>
    <w:rsid w:val="00203614"/>
    <w:rsid w:val="003750A7"/>
    <w:rsid w:val="0039288B"/>
    <w:rsid w:val="004269DB"/>
    <w:rsid w:val="00477FD6"/>
    <w:rsid w:val="004807C7"/>
    <w:rsid w:val="00503DE9"/>
    <w:rsid w:val="00524A37"/>
    <w:rsid w:val="00596BD1"/>
    <w:rsid w:val="006A2F12"/>
    <w:rsid w:val="00801449"/>
    <w:rsid w:val="008147F9"/>
    <w:rsid w:val="008959B5"/>
    <w:rsid w:val="008B2A63"/>
    <w:rsid w:val="008C404A"/>
    <w:rsid w:val="008D2A4D"/>
    <w:rsid w:val="00904408"/>
    <w:rsid w:val="009223B7"/>
    <w:rsid w:val="009A2817"/>
    <w:rsid w:val="009D6E60"/>
    <w:rsid w:val="00A015E3"/>
    <w:rsid w:val="00A177DC"/>
    <w:rsid w:val="00A474F7"/>
    <w:rsid w:val="00A74748"/>
    <w:rsid w:val="00AE756F"/>
    <w:rsid w:val="00B00D61"/>
    <w:rsid w:val="00B41203"/>
    <w:rsid w:val="00B42535"/>
    <w:rsid w:val="00B84C2C"/>
    <w:rsid w:val="00BB1221"/>
    <w:rsid w:val="00BD115E"/>
    <w:rsid w:val="00BE6007"/>
    <w:rsid w:val="00C20ACA"/>
    <w:rsid w:val="00C62FD0"/>
    <w:rsid w:val="00C67A0B"/>
    <w:rsid w:val="00CF0AEC"/>
    <w:rsid w:val="00E26562"/>
    <w:rsid w:val="00E43E48"/>
    <w:rsid w:val="00E70905"/>
    <w:rsid w:val="00E819F6"/>
    <w:rsid w:val="00E94083"/>
    <w:rsid w:val="00EA6DAF"/>
    <w:rsid w:val="00ED786D"/>
    <w:rsid w:val="00EE4EC6"/>
    <w:rsid w:val="00F33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8B"/>
  </w:style>
  <w:style w:type="paragraph" w:styleId="Balk1">
    <w:name w:val="heading 1"/>
    <w:basedOn w:val="Normal"/>
    <w:next w:val="Normal"/>
    <w:link w:val="Balk1Char"/>
    <w:uiPriority w:val="9"/>
    <w:qFormat/>
    <w:rsid w:val="00A177DC"/>
    <w:pPr>
      <w:keepNext/>
      <w:keepLines/>
      <w:spacing w:before="480" w:after="0"/>
      <w:outlineLvl w:val="0"/>
    </w:pPr>
    <w:rPr>
      <w:rFonts w:ascii="Cambria" w:eastAsia="Times New Roman" w:hAnsi="Cambria" w:cs="Times New Roman"/>
      <w:b/>
      <w:bCs/>
      <w:color w:val="365F91"/>
      <w:sz w:val="28"/>
      <w:szCs w:val="28"/>
    </w:rPr>
  </w:style>
  <w:style w:type="paragraph" w:styleId="Balk2">
    <w:name w:val="heading 2"/>
    <w:basedOn w:val="Normal"/>
    <w:next w:val="Normal"/>
    <w:link w:val="Balk2Char"/>
    <w:uiPriority w:val="9"/>
    <w:unhideWhenUsed/>
    <w:qFormat/>
    <w:rsid w:val="000F08B4"/>
    <w:pPr>
      <w:keepNext/>
      <w:keepLines/>
      <w:spacing w:before="200" w:after="0"/>
      <w:outlineLvl w:val="1"/>
    </w:pPr>
    <w:rPr>
      <w:rFonts w:ascii="Cambria" w:eastAsia="Times New Roman" w:hAnsi="Cambria" w:cs="Times New Roman"/>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2A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2A4D"/>
  </w:style>
  <w:style w:type="paragraph" w:styleId="Altbilgi">
    <w:name w:val="footer"/>
    <w:basedOn w:val="Normal"/>
    <w:link w:val="AltbilgiChar"/>
    <w:uiPriority w:val="99"/>
    <w:unhideWhenUsed/>
    <w:rsid w:val="008D2A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2A4D"/>
  </w:style>
  <w:style w:type="character" w:customStyle="1" w:styleId="Balk1Char">
    <w:name w:val="Başlık 1 Char"/>
    <w:basedOn w:val="VarsaylanParagrafYazTipi"/>
    <w:link w:val="Balk1"/>
    <w:uiPriority w:val="9"/>
    <w:rsid w:val="00A177DC"/>
    <w:rPr>
      <w:rFonts w:ascii="Cambria" w:eastAsia="Times New Roman" w:hAnsi="Cambria" w:cs="Times New Roman"/>
      <w:b/>
      <w:bCs/>
      <w:color w:val="365F91"/>
      <w:sz w:val="28"/>
      <w:szCs w:val="28"/>
    </w:rPr>
  </w:style>
  <w:style w:type="character" w:customStyle="1" w:styleId="Balk2Char">
    <w:name w:val="Başlık 2 Char"/>
    <w:basedOn w:val="VarsaylanParagrafYazTipi"/>
    <w:link w:val="Balk2"/>
    <w:uiPriority w:val="9"/>
    <w:rsid w:val="000F08B4"/>
    <w:rPr>
      <w:rFonts w:ascii="Cambria" w:eastAsia="Times New Roman" w:hAnsi="Cambria" w:cs="Times New Roman"/>
      <w:b/>
      <w:bCs/>
      <w:color w:val="4F81BD"/>
      <w:sz w:val="26"/>
      <w:szCs w:val="26"/>
    </w:rPr>
  </w:style>
  <w:style w:type="paragraph" w:styleId="ListeParagraf">
    <w:name w:val="List Paragraph"/>
    <w:basedOn w:val="Normal"/>
    <w:uiPriority w:val="34"/>
    <w:qFormat/>
    <w:rsid w:val="008959B5"/>
    <w:pPr>
      <w:ind w:left="720"/>
      <w:contextualSpacing/>
    </w:pPr>
  </w:style>
  <w:style w:type="table" w:styleId="TabloKlavuzu">
    <w:name w:val="Table Grid"/>
    <w:basedOn w:val="NormalTablo"/>
    <w:uiPriority w:val="59"/>
    <w:rsid w:val="00E70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rtaKlavuz3-Vurgu1">
    <w:name w:val="Medium Grid 3 Accent 1"/>
    <w:basedOn w:val="NormalTablo"/>
    <w:uiPriority w:val="69"/>
    <w:rsid w:val="00E7090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alonMetni">
    <w:name w:val="Balloon Text"/>
    <w:basedOn w:val="Normal"/>
    <w:link w:val="BalonMetniChar"/>
    <w:uiPriority w:val="99"/>
    <w:semiHidden/>
    <w:unhideWhenUsed/>
    <w:rsid w:val="009A28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28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533">
      <w:bodyDiv w:val="1"/>
      <w:marLeft w:val="0"/>
      <w:marRight w:val="0"/>
      <w:marTop w:val="0"/>
      <w:marBottom w:val="0"/>
      <w:divBdr>
        <w:top w:val="none" w:sz="0" w:space="0" w:color="auto"/>
        <w:left w:val="none" w:sz="0" w:space="0" w:color="auto"/>
        <w:bottom w:val="none" w:sz="0" w:space="0" w:color="auto"/>
        <w:right w:val="none" w:sz="0" w:space="0" w:color="auto"/>
      </w:divBdr>
    </w:div>
    <w:div w:id="8416396">
      <w:bodyDiv w:val="1"/>
      <w:marLeft w:val="0"/>
      <w:marRight w:val="0"/>
      <w:marTop w:val="0"/>
      <w:marBottom w:val="0"/>
      <w:divBdr>
        <w:top w:val="none" w:sz="0" w:space="0" w:color="auto"/>
        <w:left w:val="none" w:sz="0" w:space="0" w:color="auto"/>
        <w:bottom w:val="none" w:sz="0" w:space="0" w:color="auto"/>
        <w:right w:val="none" w:sz="0" w:space="0" w:color="auto"/>
      </w:divBdr>
    </w:div>
    <w:div w:id="100951158">
      <w:bodyDiv w:val="1"/>
      <w:marLeft w:val="0"/>
      <w:marRight w:val="0"/>
      <w:marTop w:val="0"/>
      <w:marBottom w:val="0"/>
      <w:divBdr>
        <w:top w:val="none" w:sz="0" w:space="0" w:color="auto"/>
        <w:left w:val="none" w:sz="0" w:space="0" w:color="auto"/>
        <w:bottom w:val="none" w:sz="0" w:space="0" w:color="auto"/>
        <w:right w:val="none" w:sz="0" w:space="0" w:color="auto"/>
      </w:divBdr>
    </w:div>
    <w:div w:id="138378881">
      <w:bodyDiv w:val="1"/>
      <w:marLeft w:val="0"/>
      <w:marRight w:val="0"/>
      <w:marTop w:val="0"/>
      <w:marBottom w:val="0"/>
      <w:divBdr>
        <w:top w:val="none" w:sz="0" w:space="0" w:color="auto"/>
        <w:left w:val="none" w:sz="0" w:space="0" w:color="auto"/>
        <w:bottom w:val="none" w:sz="0" w:space="0" w:color="auto"/>
        <w:right w:val="none" w:sz="0" w:space="0" w:color="auto"/>
      </w:divBdr>
    </w:div>
    <w:div w:id="236945267">
      <w:bodyDiv w:val="1"/>
      <w:marLeft w:val="0"/>
      <w:marRight w:val="0"/>
      <w:marTop w:val="0"/>
      <w:marBottom w:val="0"/>
      <w:divBdr>
        <w:top w:val="none" w:sz="0" w:space="0" w:color="auto"/>
        <w:left w:val="none" w:sz="0" w:space="0" w:color="auto"/>
        <w:bottom w:val="none" w:sz="0" w:space="0" w:color="auto"/>
        <w:right w:val="none" w:sz="0" w:space="0" w:color="auto"/>
      </w:divBdr>
    </w:div>
    <w:div w:id="416708292">
      <w:bodyDiv w:val="1"/>
      <w:marLeft w:val="0"/>
      <w:marRight w:val="0"/>
      <w:marTop w:val="0"/>
      <w:marBottom w:val="0"/>
      <w:divBdr>
        <w:top w:val="none" w:sz="0" w:space="0" w:color="auto"/>
        <w:left w:val="none" w:sz="0" w:space="0" w:color="auto"/>
        <w:bottom w:val="none" w:sz="0" w:space="0" w:color="auto"/>
        <w:right w:val="none" w:sz="0" w:space="0" w:color="auto"/>
      </w:divBdr>
    </w:div>
    <w:div w:id="473064691">
      <w:bodyDiv w:val="1"/>
      <w:marLeft w:val="0"/>
      <w:marRight w:val="0"/>
      <w:marTop w:val="0"/>
      <w:marBottom w:val="0"/>
      <w:divBdr>
        <w:top w:val="none" w:sz="0" w:space="0" w:color="auto"/>
        <w:left w:val="none" w:sz="0" w:space="0" w:color="auto"/>
        <w:bottom w:val="none" w:sz="0" w:space="0" w:color="auto"/>
        <w:right w:val="none" w:sz="0" w:space="0" w:color="auto"/>
      </w:divBdr>
    </w:div>
    <w:div w:id="655887108">
      <w:bodyDiv w:val="1"/>
      <w:marLeft w:val="0"/>
      <w:marRight w:val="0"/>
      <w:marTop w:val="0"/>
      <w:marBottom w:val="0"/>
      <w:divBdr>
        <w:top w:val="none" w:sz="0" w:space="0" w:color="auto"/>
        <w:left w:val="none" w:sz="0" w:space="0" w:color="auto"/>
        <w:bottom w:val="none" w:sz="0" w:space="0" w:color="auto"/>
        <w:right w:val="none" w:sz="0" w:space="0" w:color="auto"/>
      </w:divBdr>
    </w:div>
    <w:div w:id="743264326">
      <w:bodyDiv w:val="1"/>
      <w:marLeft w:val="0"/>
      <w:marRight w:val="0"/>
      <w:marTop w:val="0"/>
      <w:marBottom w:val="0"/>
      <w:divBdr>
        <w:top w:val="none" w:sz="0" w:space="0" w:color="auto"/>
        <w:left w:val="none" w:sz="0" w:space="0" w:color="auto"/>
        <w:bottom w:val="none" w:sz="0" w:space="0" w:color="auto"/>
        <w:right w:val="none" w:sz="0" w:space="0" w:color="auto"/>
      </w:divBdr>
    </w:div>
    <w:div w:id="1240553307">
      <w:bodyDiv w:val="1"/>
      <w:marLeft w:val="0"/>
      <w:marRight w:val="0"/>
      <w:marTop w:val="0"/>
      <w:marBottom w:val="0"/>
      <w:divBdr>
        <w:top w:val="none" w:sz="0" w:space="0" w:color="auto"/>
        <w:left w:val="none" w:sz="0" w:space="0" w:color="auto"/>
        <w:bottom w:val="none" w:sz="0" w:space="0" w:color="auto"/>
        <w:right w:val="none" w:sz="0" w:space="0" w:color="auto"/>
      </w:divBdr>
    </w:div>
    <w:div w:id="1294560582">
      <w:bodyDiv w:val="1"/>
      <w:marLeft w:val="0"/>
      <w:marRight w:val="0"/>
      <w:marTop w:val="0"/>
      <w:marBottom w:val="0"/>
      <w:divBdr>
        <w:top w:val="none" w:sz="0" w:space="0" w:color="auto"/>
        <w:left w:val="none" w:sz="0" w:space="0" w:color="auto"/>
        <w:bottom w:val="none" w:sz="0" w:space="0" w:color="auto"/>
        <w:right w:val="none" w:sz="0" w:space="0" w:color="auto"/>
      </w:divBdr>
    </w:div>
    <w:div w:id="1315602247">
      <w:bodyDiv w:val="1"/>
      <w:marLeft w:val="0"/>
      <w:marRight w:val="0"/>
      <w:marTop w:val="0"/>
      <w:marBottom w:val="0"/>
      <w:divBdr>
        <w:top w:val="none" w:sz="0" w:space="0" w:color="auto"/>
        <w:left w:val="none" w:sz="0" w:space="0" w:color="auto"/>
        <w:bottom w:val="none" w:sz="0" w:space="0" w:color="auto"/>
        <w:right w:val="none" w:sz="0" w:space="0" w:color="auto"/>
      </w:divBdr>
    </w:div>
    <w:div w:id="1374035242">
      <w:bodyDiv w:val="1"/>
      <w:marLeft w:val="0"/>
      <w:marRight w:val="0"/>
      <w:marTop w:val="0"/>
      <w:marBottom w:val="0"/>
      <w:divBdr>
        <w:top w:val="none" w:sz="0" w:space="0" w:color="auto"/>
        <w:left w:val="none" w:sz="0" w:space="0" w:color="auto"/>
        <w:bottom w:val="none" w:sz="0" w:space="0" w:color="auto"/>
        <w:right w:val="none" w:sz="0" w:space="0" w:color="auto"/>
      </w:divBdr>
    </w:div>
    <w:div w:id="1402488781">
      <w:bodyDiv w:val="1"/>
      <w:marLeft w:val="0"/>
      <w:marRight w:val="0"/>
      <w:marTop w:val="0"/>
      <w:marBottom w:val="0"/>
      <w:divBdr>
        <w:top w:val="none" w:sz="0" w:space="0" w:color="auto"/>
        <w:left w:val="none" w:sz="0" w:space="0" w:color="auto"/>
        <w:bottom w:val="none" w:sz="0" w:space="0" w:color="auto"/>
        <w:right w:val="none" w:sz="0" w:space="0" w:color="auto"/>
      </w:divBdr>
    </w:div>
    <w:div w:id="1428230486">
      <w:bodyDiv w:val="1"/>
      <w:marLeft w:val="0"/>
      <w:marRight w:val="0"/>
      <w:marTop w:val="0"/>
      <w:marBottom w:val="0"/>
      <w:divBdr>
        <w:top w:val="none" w:sz="0" w:space="0" w:color="auto"/>
        <w:left w:val="none" w:sz="0" w:space="0" w:color="auto"/>
        <w:bottom w:val="none" w:sz="0" w:space="0" w:color="auto"/>
        <w:right w:val="none" w:sz="0" w:space="0" w:color="auto"/>
      </w:divBdr>
    </w:div>
    <w:div w:id="1517619553">
      <w:bodyDiv w:val="1"/>
      <w:marLeft w:val="0"/>
      <w:marRight w:val="0"/>
      <w:marTop w:val="0"/>
      <w:marBottom w:val="0"/>
      <w:divBdr>
        <w:top w:val="none" w:sz="0" w:space="0" w:color="auto"/>
        <w:left w:val="none" w:sz="0" w:space="0" w:color="auto"/>
        <w:bottom w:val="none" w:sz="0" w:space="0" w:color="auto"/>
        <w:right w:val="none" w:sz="0" w:space="0" w:color="auto"/>
      </w:divBdr>
    </w:div>
    <w:div w:id="1695185663">
      <w:bodyDiv w:val="1"/>
      <w:marLeft w:val="0"/>
      <w:marRight w:val="0"/>
      <w:marTop w:val="0"/>
      <w:marBottom w:val="0"/>
      <w:divBdr>
        <w:top w:val="none" w:sz="0" w:space="0" w:color="auto"/>
        <w:left w:val="none" w:sz="0" w:space="0" w:color="auto"/>
        <w:bottom w:val="none" w:sz="0" w:space="0" w:color="auto"/>
        <w:right w:val="none" w:sz="0" w:space="0" w:color="auto"/>
      </w:divBdr>
    </w:div>
    <w:div w:id="1833714499">
      <w:bodyDiv w:val="1"/>
      <w:marLeft w:val="0"/>
      <w:marRight w:val="0"/>
      <w:marTop w:val="0"/>
      <w:marBottom w:val="0"/>
      <w:divBdr>
        <w:top w:val="none" w:sz="0" w:space="0" w:color="auto"/>
        <w:left w:val="none" w:sz="0" w:space="0" w:color="auto"/>
        <w:bottom w:val="none" w:sz="0" w:space="0" w:color="auto"/>
        <w:right w:val="none" w:sz="0" w:space="0" w:color="auto"/>
      </w:divBdr>
    </w:div>
    <w:div w:id="1835299425">
      <w:bodyDiv w:val="1"/>
      <w:marLeft w:val="0"/>
      <w:marRight w:val="0"/>
      <w:marTop w:val="0"/>
      <w:marBottom w:val="0"/>
      <w:divBdr>
        <w:top w:val="none" w:sz="0" w:space="0" w:color="auto"/>
        <w:left w:val="none" w:sz="0" w:space="0" w:color="auto"/>
        <w:bottom w:val="none" w:sz="0" w:space="0" w:color="auto"/>
        <w:right w:val="none" w:sz="0" w:space="0" w:color="auto"/>
      </w:divBdr>
    </w:div>
    <w:div w:id="1843003747">
      <w:bodyDiv w:val="1"/>
      <w:marLeft w:val="0"/>
      <w:marRight w:val="0"/>
      <w:marTop w:val="0"/>
      <w:marBottom w:val="0"/>
      <w:divBdr>
        <w:top w:val="none" w:sz="0" w:space="0" w:color="auto"/>
        <w:left w:val="none" w:sz="0" w:space="0" w:color="auto"/>
        <w:bottom w:val="none" w:sz="0" w:space="0" w:color="auto"/>
        <w:right w:val="none" w:sz="0" w:space="0" w:color="auto"/>
      </w:divBdr>
    </w:div>
    <w:div w:id="1968466719">
      <w:bodyDiv w:val="1"/>
      <w:marLeft w:val="0"/>
      <w:marRight w:val="0"/>
      <w:marTop w:val="0"/>
      <w:marBottom w:val="0"/>
      <w:divBdr>
        <w:top w:val="none" w:sz="0" w:space="0" w:color="auto"/>
        <w:left w:val="none" w:sz="0" w:space="0" w:color="auto"/>
        <w:bottom w:val="none" w:sz="0" w:space="0" w:color="auto"/>
        <w:right w:val="none" w:sz="0" w:space="0" w:color="auto"/>
      </w:divBdr>
    </w:div>
    <w:div w:id="2118132259">
      <w:bodyDiv w:val="1"/>
      <w:marLeft w:val="0"/>
      <w:marRight w:val="0"/>
      <w:marTop w:val="0"/>
      <w:marBottom w:val="0"/>
      <w:divBdr>
        <w:top w:val="none" w:sz="0" w:space="0" w:color="auto"/>
        <w:left w:val="none" w:sz="0" w:space="0" w:color="auto"/>
        <w:bottom w:val="none" w:sz="0" w:space="0" w:color="auto"/>
        <w:right w:val="none" w:sz="0" w:space="0" w:color="auto"/>
      </w:divBdr>
    </w:div>
    <w:div w:id="21469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epav\Desktop\KTO%20Proje\&#304;stihdam%20B&#252;lteni\Konya%20&#304;stihdam.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tepav\Desktop\KTO%20Proje\&#304;stihdam%20B&#252;lteni\Konya%20&#304;stihdam.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tepav\Desktop\KTO%20Proje\&#304;stihdam%20B&#252;lteni\Konya%20&#304;stihd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988681970309191E-2"/>
          <c:y val="4.6435163763960355E-2"/>
          <c:w val="0.89076087711259122"/>
          <c:h val="0.70605886638752124"/>
        </c:manualLayout>
      </c:layout>
      <c:lineChart>
        <c:grouping val="standard"/>
        <c:varyColors val="0"/>
        <c:ser>
          <c:idx val="0"/>
          <c:order val="0"/>
          <c:tx>
            <c:strRef>
              <c:f>İstihdam!$E$1</c:f>
              <c:strCache>
                <c:ptCount val="1"/>
                <c:pt idx="0">
                  <c:v> Türkiye Endeks</c:v>
                </c:pt>
              </c:strCache>
            </c:strRef>
          </c:tx>
          <c:marker>
            <c:symbol val="none"/>
          </c:marker>
          <c:dLbls>
            <c:dLbl>
              <c:idx val="36"/>
              <c:layout>
                <c:manualLayout>
                  <c:x val="0"/>
                  <c:y val="4.3727027051842407E-2"/>
                </c:manualLayout>
              </c:layout>
              <c:showLegendKey val="0"/>
              <c:showVal val="1"/>
              <c:showCatName val="0"/>
              <c:showSerName val="0"/>
              <c:showPercent val="0"/>
              <c:showBubbleSize val="0"/>
            </c:dLbl>
            <c:showLegendKey val="0"/>
            <c:showVal val="0"/>
            <c:showCatName val="0"/>
            <c:showSerName val="0"/>
            <c:showPercent val="0"/>
            <c:showBubbleSize val="0"/>
          </c:dLbls>
          <c:cat>
            <c:numRef>
              <c:f>İstihdam!$A$2:$A$39</c:f>
              <c:numCache>
                <c:formatCode>mmm/yy</c:formatCode>
                <c:ptCount val="38"/>
                <c:pt idx="0">
                  <c:v>39722</c:v>
                </c:pt>
                <c:pt idx="1">
                  <c:v>39753</c:v>
                </c:pt>
                <c:pt idx="2">
                  <c:v>39783</c:v>
                </c:pt>
                <c:pt idx="3">
                  <c:v>39814</c:v>
                </c:pt>
                <c:pt idx="4">
                  <c:v>39845</c:v>
                </c:pt>
                <c:pt idx="5">
                  <c:v>39873</c:v>
                </c:pt>
                <c:pt idx="6">
                  <c:v>39904</c:v>
                </c:pt>
                <c:pt idx="7">
                  <c:v>39934</c:v>
                </c:pt>
                <c:pt idx="8">
                  <c:v>39965</c:v>
                </c:pt>
                <c:pt idx="9">
                  <c:v>39995</c:v>
                </c:pt>
                <c:pt idx="10">
                  <c:v>40026</c:v>
                </c:pt>
                <c:pt idx="11">
                  <c:v>40057</c:v>
                </c:pt>
                <c:pt idx="12">
                  <c:v>40087</c:v>
                </c:pt>
                <c:pt idx="13">
                  <c:v>40118</c:v>
                </c:pt>
                <c:pt idx="14">
                  <c:v>40148</c:v>
                </c:pt>
                <c:pt idx="15">
                  <c:v>40179</c:v>
                </c:pt>
                <c:pt idx="16">
                  <c:v>40210</c:v>
                </c:pt>
                <c:pt idx="17">
                  <c:v>40238</c:v>
                </c:pt>
                <c:pt idx="18">
                  <c:v>40269</c:v>
                </c:pt>
                <c:pt idx="19">
                  <c:v>40299</c:v>
                </c:pt>
                <c:pt idx="20">
                  <c:v>40330</c:v>
                </c:pt>
                <c:pt idx="21">
                  <c:v>40360</c:v>
                </c:pt>
                <c:pt idx="22">
                  <c:v>40391</c:v>
                </c:pt>
                <c:pt idx="23">
                  <c:v>40422</c:v>
                </c:pt>
                <c:pt idx="24">
                  <c:v>40452</c:v>
                </c:pt>
                <c:pt idx="25">
                  <c:v>40483</c:v>
                </c:pt>
                <c:pt idx="26">
                  <c:v>40513</c:v>
                </c:pt>
                <c:pt idx="27">
                  <c:v>40544</c:v>
                </c:pt>
                <c:pt idx="28">
                  <c:v>40575</c:v>
                </c:pt>
                <c:pt idx="29">
                  <c:v>40603</c:v>
                </c:pt>
                <c:pt idx="30">
                  <c:v>40634</c:v>
                </c:pt>
                <c:pt idx="31">
                  <c:v>40664</c:v>
                </c:pt>
                <c:pt idx="32">
                  <c:v>40695</c:v>
                </c:pt>
                <c:pt idx="33">
                  <c:v>40725</c:v>
                </c:pt>
                <c:pt idx="34">
                  <c:v>40756</c:v>
                </c:pt>
                <c:pt idx="35">
                  <c:v>40787</c:v>
                </c:pt>
                <c:pt idx="36">
                  <c:v>40817</c:v>
                </c:pt>
                <c:pt idx="37">
                  <c:v>40848</c:v>
                </c:pt>
              </c:numCache>
            </c:numRef>
          </c:cat>
          <c:val>
            <c:numRef>
              <c:f>İstihdam!$E$2:$E$39</c:f>
              <c:numCache>
                <c:formatCode>0.0</c:formatCode>
                <c:ptCount val="38"/>
                <c:pt idx="0">
                  <c:v>100</c:v>
                </c:pt>
                <c:pt idx="1">
                  <c:v>100.00064421619801</c:v>
                </c:pt>
                <c:pt idx="2">
                  <c:v>99.577419170153831</c:v>
                </c:pt>
                <c:pt idx="3">
                  <c:v>99.422118755268414</c:v>
                </c:pt>
                <c:pt idx="4">
                  <c:v>99.295698995651051</c:v>
                </c:pt>
                <c:pt idx="5">
                  <c:v>99.146352183724005</c:v>
                </c:pt>
                <c:pt idx="6">
                  <c:v>99.172485546634547</c:v>
                </c:pt>
                <c:pt idx="7">
                  <c:v>99.237554791184166</c:v>
                </c:pt>
                <c:pt idx="8">
                  <c:v>99.766034765564555</c:v>
                </c:pt>
                <c:pt idx="9">
                  <c:v>99.82562533197148</c:v>
                </c:pt>
                <c:pt idx="10">
                  <c:v>100.32607565272814</c:v>
                </c:pt>
                <c:pt idx="11">
                  <c:v>100.67835170320927</c:v>
                </c:pt>
                <c:pt idx="12">
                  <c:v>101.37212823729003</c:v>
                </c:pt>
                <c:pt idx="13">
                  <c:v>101.92412153480566</c:v>
                </c:pt>
                <c:pt idx="14">
                  <c:v>102.99256602912102</c:v>
                </c:pt>
                <c:pt idx="15">
                  <c:v>103.75668824518247</c:v>
                </c:pt>
                <c:pt idx="16">
                  <c:v>104.80351229852459</c:v>
                </c:pt>
                <c:pt idx="17">
                  <c:v>105.86480792455455</c:v>
                </c:pt>
                <c:pt idx="18">
                  <c:v>106.85603055270867</c:v>
                </c:pt>
                <c:pt idx="19">
                  <c:v>108.00594396812012</c:v>
                </c:pt>
                <c:pt idx="20">
                  <c:v>108.44277027008368</c:v>
                </c:pt>
                <c:pt idx="21">
                  <c:v>109.96990010592748</c:v>
                </c:pt>
                <c:pt idx="22">
                  <c:v>111.11112739641179</c:v>
                </c:pt>
                <c:pt idx="23">
                  <c:v>111.98700692052931</c:v>
                </c:pt>
                <c:pt idx="24">
                  <c:v>112.96174352217039</c:v>
                </c:pt>
                <c:pt idx="25">
                  <c:v>114.01100809825209</c:v>
                </c:pt>
                <c:pt idx="26">
                  <c:v>115.08747404998876</c:v>
                </c:pt>
                <c:pt idx="27">
                  <c:v>116.30394056595428</c:v>
                </c:pt>
                <c:pt idx="28">
                  <c:v>117.27795682708454</c:v>
                </c:pt>
                <c:pt idx="29">
                  <c:v>118.37331751492833</c:v>
                </c:pt>
                <c:pt idx="30">
                  <c:v>119.44879498678451</c:v>
                </c:pt>
                <c:pt idx="31">
                  <c:v>120.41164256144864</c:v>
                </c:pt>
                <c:pt idx="32">
                  <c:v>121.71929918685262</c:v>
                </c:pt>
                <c:pt idx="33">
                  <c:v>122.49202913116106</c:v>
                </c:pt>
                <c:pt idx="34">
                  <c:v>123.27175796749721</c:v>
                </c:pt>
                <c:pt idx="35">
                  <c:v>124.6444270282622</c:v>
                </c:pt>
                <c:pt idx="36">
                  <c:v>125.6024003745497</c:v>
                </c:pt>
                <c:pt idx="37">
                  <c:v>126.70002206809743</c:v>
                </c:pt>
              </c:numCache>
            </c:numRef>
          </c:val>
          <c:smooth val="1"/>
        </c:ser>
        <c:ser>
          <c:idx val="1"/>
          <c:order val="1"/>
          <c:tx>
            <c:strRef>
              <c:f>İstihdam!$I$1</c:f>
              <c:strCache>
                <c:ptCount val="1"/>
                <c:pt idx="0">
                  <c:v> Konya Endeks </c:v>
                </c:pt>
              </c:strCache>
            </c:strRef>
          </c:tx>
          <c:marker>
            <c:symbol val="none"/>
          </c:marker>
          <c:dLbls>
            <c:dLbl>
              <c:idx val="36"/>
              <c:layout>
                <c:manualLayout>
                  <c:x val="0"/>
                  <c:y val="-5.7105136105478453E-2"/>
                </c:manualLayout>
              </c:layout>
              <c:showLegendKey val="0"/>
              <c:showVal val="1"/>
              <c:showCatName val="0"/>
              <c:showSerName val="0"/>
              <c:showPercent val="0"/>
              <c:showBubbleSize val="0"/>
            </c:dLbl>
            <c:showLegendKey val="0"/>
            <c:showVal val="0"/>
            <c:showCatName val="0"/>
            <c:showSerName val="0"/>
            <c:showPercent val="0"/>
            <c:showBubbleSize val="0"/>
          </c:dLbls>
          <c:cat>
            <c:numRef>
              <c:f>İstihdam!$A$2:$A$39</c:f>
              <c:numCache>
                <c:formatCode>mmm/yy</c:formatCode>
                <c:ptCount val="38"/>
                <c:pt idx="0">
                  <c:v>39722</c:v>
                </c:pt>
                <c:pt idx="1">
                  <c:v>39753</c:v>
                </c:pt>
                <c:pt idx="2">
                  <c:v>39783</c:v>
                </c:pt>
                <c:pt idx="3">
                  <c:v>39814</c:v>
                </c:pt>
                <c:pt idx="4">
                  <c:v>39845</c:v>
                </c:pt>
                <c:pt idx="5">
                  <c:v>39873</c:v>
                </c:pt>
                <c:pt idx="6">
                  <c:v>39904</c:v>
                </c:pt>
                <c:pt idx="7">
                  <c:v>39934</c:v>
                </c:pt>
                <c:pt idx="8">
                  <c:v>39965</c:v>
                </c:pt>
                <c:pt idx="9">
                  <c:v>39995</c:v>
                </c:pt>
                <c:pt idx="10">
                  <c:v>40026</c:v>
                </c:pt>
                <c:pt idx="11">
                  <c:v>40057</c:v>
                </c:pt>
                <c:pt idx="12">
                  <c:v>40087</c:v>
                </c:pt>
                <c:pt idx="13">
                  <c:v>40118</c:v>
                </c:pt>
                <c:pt idx="14">
                  <c:v>40148</c:v>
                </c:pt>
                <c:pt idx="15">
                  <c:v>40179</c:v>
                </c:pt>
                <c:pt idx="16">
                  <c:v>40210</c:v>
                </c:pt>
                <c:pt idx="17">
                  <c:v>40238</c:v>
                </c:pt>
                <c:pt idx="18">
                  <c:v>40269</c:v>
                </c:pt>
                <c:pt idx="19">
                  <c:v>40299</c:v>
                </c:pt>
                <c:pt idx="20">
                  <c:v>40330</c:v>
                </c:pt>
                <c:pt idx="21">
                  <c:v>40360</c:v>
                </c:pt>
                <c:pt idx="22">
                  <c:v>40391</c:v>
                </c:pt>
                <c:pt idx="23">
                  <c:v>40422</c:v>
                </c:pt>
                <c:pt idx="24">
                  <c:v>40452</c:v>
                </c:pt>
                <c:pt idx="25">
                  <c:v>40483</c:v>
                </c:pt>
                <c:pt idx="26">
                  <c:v>40513</c:v>
                </c:pt>
                <c:pt idx="27">
                  <c:v>40544</c:v>
                </c:pt>
                <c:pt idx="28">
                  <c:v>40575</c:v>
                </c:pt>
                <c:pt idx="29">
                  <c:v>40603</c:v>
                </c:pt>
                <c:pt idx="30">
                  <c:v>40634</c:v>
                </c:pt>
                <c:pt idx="31">
                  <c:v>40664</c:v>
                </c:pt>
                <c:pt idx="32">
                  <c:v>40695</c:v>
                </c:pt>
                <c:pt idx="33">
                  <c:v>40725</c:v>
                </c:pt>
                <c:pt idx="34">
                  <c:v>40756</c:v>
                </c:pt>
                <c:pt idx="35">
                  <c:v>40787</c:v>
                </c:pt>
                <c:pt idx="36">
                  <c:v>40817</c:v>
                </c:pt>
                <c:pt idx="37">
                  <c:v>40848</c:v>
                </c:pt>
              </c:numCache>
            </c:numRef>
          </c:cat>
          <c:val>
            <c:numRef>
              <c:f>İstihdam!$I$2:$I$39</c:f>
              <c:numCache>
                <c:formatCode>0.0</c:formatCode>
                <c:ptCount val="38"/>
                <c:pt idx="0">
                  <c:v>100</c:v>
                </c:pt>
                <c:pt idx="1">
                  <c:v>100.92013690850175</c:v>
                </c:pt>
                <c:pt idx="2">
                  <c:v>101.35188394041066</c:v>
                </c:pt>
                <c:pt idx="3">
                  <c:v>101.92104645316813</c:v>
                </c:pt>
                <c:pt idx="4">
                  <c:v>102.42729527248015</c:v>
                </c:pt>
                <c:pt idx="5">
                  <c:v>102.98304698066782</c:v>
                </c:pt>
                <c:pt idx="6">
                  <c:v>103.53852105743771</c:v>
                </c:pt>
                <c:pt idx="7">
                  <c:v>104.23260563724563</c:v>
                </c:pt>
                <c:pt idx="8">
                  <c:v>101.01607666972666</c:v>
                </c:pt>
                <c:pt idx="9">
                  <c:v>103.09070158062808</c:v>
                </c:pt>
                <c:pt idx="10">
                  <c:v>113.34139067991337</c:v>
                </c:pt>
                <c:pt idx="11">
                  <c:v>112.47791472249232</c:v>
                </c:pt>
                <c:pt idx="12">
                  <c:v>103.80324261424987</c:v>
                </c:pt>
                <c:pt idx="13">
                  <c:v>105.59423685460503</c:v>
                </c:pt>
                <c:pt idx="14">
                  <c:v>107.32455655925351</c:v>
                </c:pt>
                <c:pt idx="15">
                  <c:v>108.65950498318217</c:v>
                </c:pt>
                <c:pt idx="16">
                  <c:v>110.33267486403605</c:v>
                </c:pt>
                <c:pt idx="17">
                  <c:v>111.49425453851931</c:v>
                </c:pt>
                <c:pt idx="18">
                  <c:v>112.86146252609581</c:v>
                </c:pt>
                <c:pt idx="19">
                  <c:v>113.97228997032363</c:v>
                </c:pt>
                <c:pt idx="20">
                  <c:v>115.13670631364013</c:v>
                </c:pt>
                <c:pt idx="21">
                  <c:v>116.17697916496917</c:v>
                </c:pt>
                <c:pt idx="22">
                  <c:v>117.11813156470051</c:v>
                </c:pt>
                <c:pt idx="23">
                  <c:v>117.62587717948198</c:v>
                </c:pt>
                <c:pt idx="24">
                  <c:v>118.85271834353017</c:v>
                </c:pt>
                <c:pt idx="25">
                  <c:v>119.95518666789792</c:v>
                </c:pt>
                <c:pt idx="26">
                  <c:v>121.39172404885589</c:v>
                </c:pt>
                <c:pt idx="27">
                  <c:v>122.90671041172135</c:v>
                </c:pt>
                <c:pt idx="28">
                  <c:v>123.96966454278633</c:v>
                </c:pt>
                <c:pt idx="29">
                  <c:v>125.47279121574189</c:v>
                </c:pt>
                <c:pt idx="30">
                  <c:v>126.71897001158202</c:v>
                </c:pt>
                <c:pt idx="31">
                  <c:v>128.09315499739563</c:v>
                </c:pt>
                <c:pt idx="32">
                  <c:v>129.28854535018681</c:v>
                </c:pt>
                <c:pt idx="33">
                  <c:v>130.57147409608342</c:v>
                </c:pt>
                <c:pt idx="34">
                  <c:v>132.02864069847237</c:v>
                </c:pt>
                <c:pt idx="35">
                  <c:v>133.85331887235785</c:v>
                </c:pt>
                <c:pt idx="36">
                  <c:v>135.3376028217009</c:v>
                </c:pt>
                <c:pt idx="37">
                  <c:v>137.13138544716463</c:v>
                </c:pt>
              </c:numCache>
            </c:numRef>
          </c:val>
          <c:smooth val="1"/>
        </c:ser>
        <c:dLbls>
          <c:showLegendKey val="0"/>
          <c:showVal val="0"/>
          <c:showCatName val="0"/>
          <c:showSerName val="0"/>
          <c:showPercent val="0"/>
          <c:showBubbleSize val="0"/>
        </c:dLbls>
        <c:marker val="1"/>
        <c:smooth val="0"/>
        <c:axId val="88405888"/>
        <c:axId val="88407424"/>
      </c:lineChart>
      <c:dateAx>
        <c:axId val="88405888"/>
        <c:scaling>
          <c:orientation val="minMax"/>
        </c:scaling>
        <c:delete val="0"/>
        <c:axPos val="b"/>
        <c:numFmt formatCode="mmm/yy" sourceLinked="0"/>
        <c:majorTickMark val="out"/>
        <c:minorTickMark val="none"/>
        <c:tickLblPos val="nextTo"/>
        <c:crossAx val="88407424"/>
        <c:crosses val="autoZero"/>
        <c:auto val="1"/>
        <c:lblOffset val="100"/>
        <c:baseTimeUnit val="months"/>
      </c:dateAx>
      <c:valAx>
        <c:axId val="88407424"/>
        <c:scaling>
          <c:orientation val="minMax"/>
          <c:max val="140"/>
          <c:min val="95"/>
        </c:scaling>
        <c:delete val="0"/>
        <c:axPos val="l"/>
        <c:numFmt formatCode="#,##0.0" sourceLinked="0"/>
        <c:majorTickMark val="out"/>
        <c:minorTickMark val="none"/>
        <c:tickLblPos val="nextTo"/>
        <c:crossAx val="88405888"/>
        <c:crosses val="autoZero"/>
        <c:crossBetween val="between"/>
      </c:valAx>
    </c:plotArea>
    <c:legend>
      <c:legendPos val="b"/>
      <c:layout>
        <c:manualLayout>
          <c:xMode val="edge"/>
          <c:yMode val="edge"/>
          <c:x val="0.19929435903845424"/>
          <c:y val="0.92512188484800639"/>
          <c:w val="0.60582027940952521"/>
          <c:h val="7.0019575312283283E-2"/>
        </c:manualLayout>
      </c:layout>
      <c:overlay val="1"/>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988681970309191E-2"/>
          <c:y val="4.6435163763960341E-2"/>
          <c:w val="0.89076087711259144"/>
          <c:h val="0.7060588663875218"/>
        </c:manualLayout>
      </c:layout>
      <c:lineChart>
        <c:grouping val="standard"/>
        <c:varyColors val="0"/>
        <c:ser>
          <c:idx val="0"/>
          <c:order val="0"/>
          <c:tx>
            <c:strRef>
              <c:f>İşyeri!$E$1</c:f>
              <c:strCache>
                <c:ptCount val="1"/>
                <c:pt idx="0">
                  <c:v> Türkiye Endeks</c:v>
                </c:pt>
              </c:strCache>
            </c:strRef>
          </c:tx>
          <c:marker>
            <c:symbol val="none"/>
          </c:marker>
          <c:dLbls>
            <c:dLbl>
              <c:idx val="36"/>
              <c:layout>
                <c:manualLayout>
                  <c:x val="0"/>
                  <c:y val="4.3727027051842442E-2"/>
                </c:manualLayout>
              </c:layout>
              <c:showLegendKey val="0"/>
              <c:showVal val="1"/>
              <c:showCatName val="0"/>
              <c:showSerName val="0"/>
              <c:showPercent val="0"/>
              <c:showBubbleSize val="0"/>
            </c:dLbl>
            <c:showLegendKey val="0"/>
            <c:showVal val="0"/>
            <c:showCatName val="0"/>
            <c:showSerName val="0"/>
            <c:showPercent val="0"/>
            <c:showBubbleSize val="0"/>
          </c:dLbls>
          <c:cat>
            <c:numRef>
              <c:f>İşyeri!$A$2:$A$39</c:f>
              <c:numCache>
                <c:formatCode>mmm/yy</c:formatCode>
                <c:ptCount val="38"/>
                <c:pt idx="0">
                  <c:v>39722</c:v>
                </c:pt>
                <c:pt idx="1">
                  <c:v>39753</c:v>
                </c:pt>
                <c:pt idx="2">
                  <c:v>39783</c:v>
                </c:pt>
                <c:pt idx="3">
                  <c:v>39814</c:v>
                </c:pt>
                <c:pt idx="4">
                  <c:v>39845</c:v>
                </c:pt>
                <c:pt idx="5">
                  <c:v>39873</c:v>
                </c:pt>
                <c:pt idx="6">
                  <c:v>39904</c:v>
                </c:pt>
                <c:pt idx="7">
                  <c:v>39934</c:v>
                </c:pt>
                <c:pt idx="8">
                  <c:v>39965</c:v>
                </c:pt>
                <c:pt idx="9">
                  <c:v>39995</c:v>
                </c:pt>
                <c:pt idx="10">
                  <c:v>40026</c:v>
                </c:pt>
                <c:pt idx="11">
                  <c:v>40057</c:v>
                </c:pt>
                <c:pt idx="12">
                  <c:v>40087</c:v>
                </c:pt>
                <c:pt idx="13">
                  <c:v>40118</c:v>
                </c:pt>
                <c:pt idx="14">
                  <c:v>40148</c:v>
                </c:pt>
                <c:pt idx="15">
                  <c:v>40179</c:v>
                </c:pt>
                <c:pt idx="16">
                  <c:v>40210</c:v>
                </c:pt>
                <c:pt idx="17">
                  <c:v>40238</c:v>
                </c:pt>
                <c:pt idx="18">
                  <c:v>40269</c:v>
                </c:pt>
                <c:pt idx="19">
                  <c:v>40299</c:v>
                </c:pt>
                <c:pt idx="20">
                  <c:v>40330</c:v>
                </c:pt>
                <c:pt idx="21">
                  <c:v>40360</c:v>
                </c:pt>
                <c:pt idx="22">
                  <c:v>40391</c:v>
                </c:pt>
                <c:pt idx="23">
                  <c:v>40422</c:v>
                </c:pt>
                <c:pt idx="24">
                  <c:v>40452</c:v>
                </c:pt>
                <c:pt idx="25">
                  <c:v>40483</c:v>
                </c:pt>
                <c:pt idx="26">
                  <c:v>40513</c:v>
                </c:pt>
                <c:pt idx="27">
                  <c:v>40544</c:v>
                </c:pt>
                <c:pt idx="28">
                  <c:v>40575</c:v>
                </c:pt>
                <c:pt idx="29">
                  <c:v>40603</c:v>
                </c:pt>
                <c:pt idx="30">
                  <c:v>40634</c:v>
                </c:pt>
                <c:pt idx="31">
                  <c:v>40664</c:v>
                </c:pt>
                <c:pt idx="32">
                  <c:v>40695</c:v>
                </c:pt>
                <c:pt idx="33">
                  <c:v>40725</c:v>
                </c:pt>
                <c:pt idx="34">
                  <c:v>40756</c:v>
                </c:pt>
                <c:pt idx="35">
                  <c:v>40787</c:v>
                </c:pt>
                <c:pt idx="36">
                  <c:v>40817</c:v>
                </c:pt>
                <c:pt idx="37">
                  <c:v>40848</c:v>
                </c:pt>
              </c:numCache>
            </c:numRef>
          </c:cat>
          <c:val>
            <c:numRef>
              <c:f>İşyeri!$E$2:$E$39</c:f>
              <c:numCache>
                <c:formatCode>0.0</c:formatCode>
                <c:ptCount val="38"/>
                <c:pt idx="0">
                  <c:v>100</c:v>
                </c:pt>
                <c:pt idx="1">
                  <c:v>100.14637177617824</c:v>
                </c:pt>
                <c:pt idx="2">
                  <c:v>100.2027850870893</c:v>
                </c:pt>
                <c:pt idx="3">
                  <c:v>100.33826355675885</c:v>
                </c:pt>
                <c:pt idx="4">
                  <c:v>100.49743215607168</c:v>
                </c:pt>
                <c:pt idx="5">
                  <c:v>100.65483567633152</c:v>
                </c:pt>
                <c:pt idx="6">
                  <c:v>100.82660209476811</c:v>
                </c:pt>
                <c:pt idx="7">
                  <c:v>101.09724754956846</c:v>
                </c:pt>
                <c:pt idx="8">
                  <c:v>101.41029816338332</c:v>
                </c:pt>
                <c:pt idx="9">
                  <c:v>101.82452933820956</c:v>
                </c:pt>
                <c:pt idx="10">
                  <c:v>102.20055174294636</c:v>
                </c:pt>
                <c:pt idx="11">
                  <c:v>102.63106663727174</c:v>
                </c:pt>
                <c:pt idx="12">
                  <c:v>103.12284880990401</c:v>
                </c:pt>
                <c:pt idx="13">
                  <c:v>103.71234195187978</c:v>
                </c:pt>
                <c:pt idx="14">
                  <c:v>104.30879158188802</c:v>
                </c:pt>
                <c:pt idx="15">
                  <c:v>104.90441923880798</c:v>
                </c:pt>
                <c:pt idx="16">
                  <c:v>105.59969599109017</c:v>
                </c:pt>
                <c:pt idx="17">
                  <c:v>106.3433826321066</c:v>
                </c:pt>
                <c:pt idx="18">
                  <c:v>107.14439973295387</c:v>
                </c:pt>
                <c:pt idx="19">
                  <c:v>107.91598154488717</c:v>
                </c:pt>
                <c:pt idx="20">
                  <c:v>108.71947321734802</c:v>
                </c:pt>
                <c:pt idx="21">
                  <c:v>109.49416987466904</c:v>
                </c:pt>
                <c:pt idx="22">
                  <c:v>110.3931575153086</c:v>
                </c:pt>
                <c:pt idx="23">
                  <c:v>111.17808990066753</c:v>
                </c:pt>
                <c:pt idx="24">
                  <c:v>112.09170000993289</c:v>
                </c:pt>
                <c:pt idx="25">
                  <c:v>112.94918233578097</c:v>
                </c:pt>
                <c:pt idx="26">
                  <c:v>113.9680655668032</c:v>
                </c:pt>
                <c:pt idx="27">
                  <c:v>114.94737295670463</c:v>
                </c:pt>
                <c:pt idx="28">
                  <c:v>115.86688396751009</c:v>
                </c:pt>
                <c:pt idx="29">
                  <c:v>116.79816217200245</c:v>
                </c:pt>
                <c:pt idx="30">
                  <c:v>117.72443066682951</c:v>
                </c:pt>
                <c:pt idx="31">
                  <c:v>118.6346144461684</c:v>
                </c:pt>
                <c:pt idx="32">
                  <c:v>119.53514220480524</c:v>
                </c:pt>
                <c:pt idx="33">
                  <c:v>120.41557055834296</c:v>
                </c:pt>
                <c:pt idx="34">
                  <c:v>121.28398080009298</c:v>
                </c:pt>
                <c:pt idx="35">
                  <c:v>122.27849036595622</c:v>
                </c:pt>
                <c:pt idx="36">
                  <c:v>123.15441084603005</c:v>
                </c:pt>
                <c:pt idx="37">
                  <c:v>124.06937072163007</c:v>
                </c:pt>
              </c:numCache>
            </c:numRef>
          </c:val>
          <c:smooth val="1"/>
        </c:ser>
        <c:ser>
          <c:idx val="1"/>
          <c:order val="1"/>
          <c:tx>
            <c:strRef>
              <c:f>İşyeri!$I$1</c:f>
              <c:strCache>
                <c:ptCount val="1"/>
                <c:pt idx="0">
                  <c:v> Konya Endeks </c:v>
                </c:pt>
              </c:strCache>
            </c:strRef>
          </c:tx>
          <c:marker>
            <c:symbol val="none"/>
          </c:marker>
          <c:dLbls>
            <c:dLbl>
              <c:idx val="36"/>
              <c:layout>
                <c:manualLayout>
                  <c:x val="0"/>
                  <c:y val="-7.0482711400205456E-2"/>
                </c:manualLayout>
              </c:layout>
              <c:showLegendKey val="0"/>
              <c:showVal val="1"/>
              <c:showCatName val="0"/>
              <c:showSerName val="0"/>
              <c:showPercent val="0"/>
              <c:showBubbleSize val="0"/>
            </c:dLbl>
            <c:showLegendKey val="0"/>
            <c:showVal val="0"/>
            <c:showCatName val="0"/>
            <c:showSerName val="0"/>
            <c:showPercent val="0"/>
            <c:showBubbleSize val="0"/>
          </c:dLbls>
          <c:cat>
            <c:numRef>
              <c:f>İşyeri!$A$2:$A$39</c:f>
              <c:numCache>
                <c:formatCode>mmm/yy</c:formatCode>
                <c:ptCount val="38"/>
                <c:pt idx="0">
                  <c:v>39722</c:v>
                </c:pt>
                <c:pt idx="1">
                  <c:v>39753</c:v>
                </c:pt>
                <c:pt idx="2">
                  <c:v>39783</c:v>
                </c:pt>
                <c:pt idx="3">
                  <c:v>39814</c:v>
                </c:pt>
                <c:pt idx="4">
                  <c:v>39845</c:v>
                </c:pt>
                <c:pt idx="5">
                  <c:v>39873</c:v>
                </c:pt>
                <c:pt idx="6">
                  <c:v>39904</c:v>
                </c:pt>
                <c:pt idx="7">
                  <c:v>39934</c:v>
                </c:pt>
                <c:pt idx="8">
                  <c:v>39965</c:v>
                </c:pt>
                <c:pt idx="9">
                  <c:v>39995</c:v>
                </c:pt>
                <c:pt idx="10">
                  <c:v>40026</c:v>
                </c:pt>
                <c:pt idx="11">
                  <c:v>40057</c:v>
                </c:pt>
                <c:pt idx="12">
                  <c:v>40087</c:v>
                </c:pt>
                <c:pt idx="13">
                  <c:v>40118</c:v>
                </c:pt>
                <c:pt idx="14">
                  <c:v>40148</c:v>
                </c:pt>
                <c:pt idx="15">
                  <c:v>40179</c:v>
                </c:pt>
                <c:pt idx="16">
                  <c:v>40210</c:v>
                </c:pt>
                <c:pt idx="17">
                  <c:v>40238</c:v>
                </c:pt>
                <c:pt idx="18">
                  <c:v>40269</c:v>
                </c:pt>
                <c:pt idx="19">
                  <c:v>40299</c:v>
                </c:pt>
                <c:pt idx="20">
                  <c:v>40330</c:v>
                </c:pt>
                <c:pt idx="21">
                  <c:v>40360</c:v>
                </c:pt>
                <c:pt idx="22">
                  <c:v>40391</c:v>
                </c:pt>
                <c:pt idx="23">
                  <c:v>40422</c:v>
                </c:pt>
                <c:pt idx="24">
                  <c:v>40452</c:v>
                </c:pt>
                <c:pt idx="25">
                  <c:v>40483</c:v>
                </c:pt>
                <c:pt idx="26">
                  <c:v>40513</c:v>
                </c:pt>
                <c:pt idx="27">
                  <c:v>40544</c:v>
                </c:pt>
                <c:pt idx="28">
                  <c:v>40575</c:v>
                </c:pt>
                <c:pt idx="29">
                  <c:v>40603</c:v>
                </c:pt>
                <c:pt idx="30">
                  <c:v>40634</c:v>
                </c:pt>
                <c:pt idx="31">
                  <c:v>40664</c:v>
                </c:pt>
                <c:pt idx="32">
                  <c:v>40695</c:v>
                </c:pt>
                <c:pt idx="33">
                  <c:v>40725</c:v>
                </c:pt>
                <c:pt idx="34">
                  <c:v>40756</c:v>
                </c:pt>
                <c:pt idx="35">
                  <c:v>40787</c:v>
                </c:pt>
                <c:pt idx="36">
                  <c:v>40817</c:v>
                </c:pt>
                <c:pt idx="37">
                  <c:v>40848</c:v>
                </c:pt>
              </c:numCache>
            </c:numRef>
          </c:cat>
          <c:val>
            <c:numRef>
              <c:f>İşyeri!$I$2:$I$39</c:f>
              <c:numCache>
                <c:formatCode>0.0</c:formatCode>
                <c:ptCount val="38"/>
                <c:pt idx="0">
                  <c:v>100</c:v>
                </c:pt>
                <c:pt idx="1">
                  <c:v>100.40728271348807</c:v>
                </c:pt>
                <c:pt idx="2">
                  <c:v>100.50498542155981</c:v>
                </c:pt>
                <c:pt idx="3">
                  <c:v>100.94989895569961</c:v>
                </c:pt>
                <c:pt idx="4">
                  <c:v>101.34872116437121</c:v>
                </c:pt>
                <c:pt idx="5">
                  <c:v>101.69610857084837</c:v>
                </c:pt>
                <c:pt idx="6">
                  <c:v>102.09283868554311</c:v>
                </c:pt>
                <c:pt idx="7">
                  <c:v>102.66018002372704</c:v>
                </c:pt>
                <c:pt idx="8">
                  <c:v>103.27431900901543</c:v>
                </c:pt>
                <c:pt idx="9">
                  <c:v>104.12217368180326</c:v>
                </c:pt>
                <c:pt idx="10">
                  <c:v>104.83250676427728</c:v>
                </c:pt>
                <c:pt idx="11">
                  <c:v>105.60752969573858</c:v>
                </c:pt>
                <c:pt idx="12">
                  <c:v>106.46179116641143</c:v>
                </c:pt>
                <c:pt idx="13">
                  <c:v>107.32216001601505</c:v>
                </c:pt>
                <c:pt idx="14">
                  <c:v>108.32803112268084</c:v>
                </c:pt>
                <c:pt idx="15">
                  <c:v>109.13721084718098</c:v>
                </c:pt>
                <c:pt idx="16">
                  <c:v>110.06875311774785</c:v>
                </c:pt>
                <c:pt idx="17">
                  <c:v>111.18416933600584</c:v>
                </c:pt>
                <c:pt idx="18">
                  <c:v>112.29499830233291</c:v>
                </c:pt>
                <c:pt idx="19">
                  <c:v>113.339018454764</c:v>
                </c:pt>
                <c:pt idx="20">
                  <c:v>114.29186937425852</c:v>
                </c:pt>
                <c:pt idx="21">
                  <c:v>115.26577942688519</c:v>
                </c:pt>
                <c:pt idx="22">
                  <c:v>116.28331635666243</c:v>
                </c:pt>
                <c:pt idx="23">
                  <c:v>117.30331389605281</c:v>
                </c:pt>
                <c:pt idx="24">
                  <c:v>118.51158837724716</c:v>
                </c:pt>
                <c:pt idx="25">
                  <c:v>119.47100348151316</c:v>
                </c:pt>
                <c:pt idx="26">
                  <c:v>120.78015527943752</c:v>
                </c:pt>
                <c:pt idx="27">
                  <c:v>121.95033445673018</c:v>
                </c:pt>
                <c:pt idx="28">
                  <c:v>123.15508116844784</c:v>
                </c:pt>
                <c:pt idx="29">
                  <c:v>124.30476166347188</c:v>
                </c:pt>
                <c:pt idx="30">
                  <c:v>125.50037993578228</c:v>
                </c:pt>
                <c:pt idx="31">
                  <c:v>126.67702733023278</c:v>
                </c:pt>
                <c:pt idx="32">
                  <c:v>127.98685090145257</c:v>
                </c:pt>
                <c:pt idx="33">
                  <c:v>129.1248463798425</c:v>
                </c:pt>
                <c:pt idx="34">
                  <c:v>129.02975015215654</c:v>
                </c:pt>
                <c:pt idx="35">
                  <c:v>131.77680773713931</c:v>
                </c:pt>
                <c:pt idx="36">
                  <c:v>132.98563115308363</c:v>
                </c:pt>
                <c:pt idx="37">
                  <c:v>134.37448213476495</c:v>
                </c:pt>
              </c:numCache>
            </c:numRef>
          </c:val>
          <c:smooth val="1"/>
        </c:ser>
        <c:dLbls>
          <c:showLegendKey val="0"/>
          <c:showVal val="0"/>
          <c:showCatName val="0"/>
          <c:showSerName val="0"/>
          <c:showPercent val="0"/>
          <c:showBubbleSize val="0"/>
        </c:dLbls>
        <c:marker val="1"/>
        <c:smooth val="0"/>
        <c:axId val="88594304"/>
        <c:axId val="88595840"/>
      </c:lineChart>
      <c:dateAx>
        <c:axId val="88594304"/>
        <c:scaling>
          <c:orientation val="minMax"/>
        </c:scaling>
        <c:delete val="0"/>
        <c:axPos val="b"/>
        <c:numFmt formatCode="mmm/yy" sourceLinked="0"/>
        <c:majorTickMark val="out"/>
        <c:minorTickMark val="none"/>
        <c:tickLblPos val="nextTo"/>
        <c:crossAx val="88595840"/>
        <c:crosses val="autoZero"/>
        <c:auto val="1"/>
        <c:lblOffset val="100"/>
        <c:baseTimeUnit val="months"/>
      </c:dateAx>
      <c:valAx>
        <c:axId val="88595840"/>
        <c:scaling>
          <c:orientation val="minMax"/>
          <c:max val="140"/>
          <c:min val="95"/>
        </c:scaling>
        <c:delete val="0"/>
        <c:axPos val="l"/>
        <c:numFmt formatCode="#,##0.0" sourceLinked="0"/>
        <c:majorTickMark val="out"/>
        <c:minorTickMark val="none"/>
        <c:tickLblPos val="nextTo"/>
        <c:crossAx val="88594304"/>
        <c:crosses val="autoZero"/>
        <c:crossBetween val="between"/>
      </c:valAx>
    </c:plotArea>
    <c:legend>
      <c:legendPos val="b"/>
      <c:layout>
        <c:manualLayout>
          <c:xMode val="edge"/>
          <c:yMode val="edge"/>
          <c:x val="0.19929435903845424"/>
          <c:y val="0.91174395842660161"/>
          <c:w val="0.60582027940952565"/>
          <c:h val="8.3397501733688068E-2"/>
        </c:manualLayout>
      </c:layout>
      <c:overlay val="1"/>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988681970309191E-2"/>
          <c:y val="4.6435163763960313E-2"/>
          <c:w val="0.89076087711259166"/>
          <c:h val="0.70605886638752202"/>
        </c:manualLayout>
      </c:layout>
      <c:lineChart>
        <c:grouping val="standard"/>
        <c:varyColors val="0"/>
        <c:ser>
          <c:idx val="0"/>
          <c:order val="0"/>
          <c:tx>
            <c:strRef>
              <c:f>'Kadın İstihdamı'!$E$1</c:f>
              <c:strCache>
                <c:ptCount val="1"/>
                <c:pt idx="0">
                  <c:v> Türkiye Endeks</c:v>
                </c:pt>
              </c:strCache>
            </c:strRef>
          </c:tx>
          <c:marker>
            <c:symbol val="none"/>
          </c:marker>
          <c:dLbls>
            <c:dLbl>
              <c:idx val="36"/>
              <c:layout>
                <c:manualLayout>
                  <c:x val="0"/>
                  <c:y val="4.3727027051842476E-2"/>
                </c:manualLayout>
              </c:layout>
              <c:showLegendKey val="0"/>
              <c:showVal val="1"/>
              <c:showCatName val="0"/>
              <c:showSerName val="0"/>
              <c:showPercent val="0"/>
              <c:showBubbleSize val="0"/>
            </c:dLbl>
            <c:showLegendKey val="0"/>
            <c:showVal val="0"/>
            <c:showCatName val="0"/>
            <c:showSerName val="0"/>
            <c:showPercent val="0"/>
            <c:showBubbleSize val="0"/>
          </c:dLbls>
          <c:cat>
            <c:numRef>
              <c:f>'Kadın İstihdamı'!$A$2:$A$39</c:f>
              <c:numCache>
                <c:formatCode>mmm/yy</c:formatCode>
                <c:ptCount val="38"/>
                <c:pt idx="0">
                  <c:v>39722</c:v>
                </c:pt>
                <c:pt idx="1">
                  <c:v>39753</c:v>
                </c:pt>
                <c:pt idx="2">
                  <c:v>39783</c:v>
                </c:pt>
                <c:pt idx="3">
                  <c:v>39814</c:v>
                </c:pt>
                <c:pt idx="4">
                  <c:v>39845</c:v>
                </c:pt>
                <c:pt idx="5">
                  <c:v>39873</c:v>
                </c:pt>
                <c:pt idx="6">
                  <c:v>39904</c:v>
                </c:pt>
                <c:pt idx="7">
                  <c:v>39934</c:v>
                </c:pt>
                <c:pt idx="8">
                  <c:v>39965</c:v>
                </c:pt>
                <c:pt idx="9">
                  <c:v>39995</c:v>
                </c:pt>
                <c:pt idx="10">
                  <c:v>40026</c:v>
                </c:pt>
                <c:pt idx="11">
                  <c:v>40057</c:v>
                </c:pt>
                <c:pt idx="12">
                  <c:v>40087</c:v>
                </c:pt>
                <c:pt idx="13">
                  <c:v>40118</c:v>
                </c:pt>
                <c:pt idx="14">
                  <c:v>40148</c:v>
                </c:pt>
                <c:pt idx="15">
                  <c:v>40179</c:v>
                </c:pt>
                <c:pt idx="16">
                  <c:v>40210</c:v>
                </c:pt>
                <c:pt idx="17">
                  <c:v>40238</c:v>
                </c:pt>
                <c:pt idx="18">
                  <c:v>40269</c:v>
                </c:pt>
                <c:pt idx="19">
                  <c:v>40299</c:v>
                </c:pt>
                <c:pt idx="20">
                  <c:v>40330</c:v>
                </c:pt>
                <c:pt idx="21">
                  <c:v>40360</c:v>
                </c:pt>
                <c:pt idx="22">
                  <c:v>40391</c:v>
                </c:pt>
                <c:pt idx="23">
                  <c:v>40422</c:v>
                </c:pt>
                <c:pt idx="24">
                  <c:v>40452</c:v>
                </c:pt>
                <c:pt idx="25">
                  <c:v>40483</c:v>
                </c:pt>
                <c:pt idx="26">
                  <c:v>40513</c:v>
                </c:pt>
                <c:pt idx="27">
                  <c:v>40544</c:v>
                </c:pt>
                <c:pt idx="28">
                  <c:v>40575</c:v>
                </c:pt>
                <c:pt idx="29">
                  <c:v>40603</c:v>
                </c:pt>
                <c:pt idx="30">
                  <c:v>40634</c:v>
                </c:pt>
                <c:pt idx="31">
                  <c:v>40664</c:v>
                </c:pt>
                <c:pt idx="32">
                  <c:v>40695</c:v>
                </c:pt>
                <c:pt idx="33">
                  <c:v>40725</c:v>
                </c:pt>
                <c:pt idx="34">
                  <c:v>40756</c:v>
                </c:pt>
                <c:pt idx="35">
                  <c:v>40787</c:v>
                </c:pt>
                <c:pt idx="36">
                  <c:v>40817</c:v>
                </c:pt>
                <c:pt idx="37">
                  <c:v>40848</c:v>
                </c:pt>
              </c:numCache>
            </c:numRef>
          </c:cat>
          <c:val>
            <c:numRef>
              <c:f>'Kadın İstihdamı'!$E$2:$E$39</c:f>
              <c:numCache>
                <c:formatCode>0.0</c:formatCode>
                <c:ptCount val="38"/>
                <c:pt idx="0">
                  <c:v>100</c:v>
                </c:pt>
                <c:pt idx="1">
                  <c:v>100.12262212093825</c:v>
                </c:pt>
                <c:pt idx="2">
                  <c:v>99.553707943699877</c:v>
                </c:pt>
                <c:pt idx="3">
                  <c:v>99.460319227204565</c:v>
                </c:pt>
                <c:pt idx="4">
                  <c:v>99.774410076923019</c:v>
                </c:pt>
                <c:pt idx="5">
                  <c:v>99.246990533751031</c:v>
                </c:pt>
                <c:pt idx="6">
                  <c:v>99.34437790445854</c:v>
                </c:pt>
                <c:pt idx="7">
                  <c:v>99.621748925877469</c:v>
                </c:pt>
                <c:pt idx="8">
                  <c:v>100.52855429639428</c:v>
                </c:pt>
                <c:pt idx="9">
                  <c:v>101.02894608099713</c:v>
                </c:pt>
                <c:pt idx="10">
                  <c:v>102.13341956802844</c:v>
                </c:pt>
                <c:pt idx="11">
                  <c:v>102.63720087524352</c:v>
                </c:pt>
                <c:pt idx="12">
                  <c:v>103.51497916008516</c:v>
                </c:pt>
                <c:pt idx="13">
                  <c:v>104.60101659151671</c:v>
                </c:pt>
                <c:pt idx="14">
                  <c:v>106.07254590334681</c:v>
                </c:pt>
                <c:pt idx="15">
                  <c:v>106.98058918646984</c:v>
                </c:pt>
                <c:pt idx="16">
                  <c:v>107.33529535931616</c:v>
                </c:pt>
                <c:pt idx="17">
                  <c:v>109.60148596671321</c:v>
                </c:pt>
                <c:pt idx="18">
                  <c:v>110.73181316027845</c:v>
                </c:pt>
                <c:pt idx="19">
                  <c:v>111.82401559298295</c:v>
                </c:pt>
                <c:pt idx="20">
                  <c:v>112.41181776216939</c:v>
                </c:pt>
                <c:pt idx="21">
                  <c:v>114.1474891325273</c:v>
                </c:pt>
                <c:pt idx="22">
                  <c:v>115.71333068295588</c:v>
                </c:pt>
                <c:pt idx="23">
                  <c:v>116.42914873515051</c:v>
                </c:pt>
                <c:pt idx="24">
                  <c:v>117.21614676220277</c:v>
                </c:pt>
                <c:pt idx="25">
                  <c:v>118.33683592190522</c:v>
                </c:pt>
                <c:pt idx="26">
                  <c:v>119.84851879581169</c:v>
                </c:pt>
                <c:pt idx="27">
                  <c:v>121.48699928952659</c:v>
                </c:pt>
                <c:pt idx="28">
                  <c:v>123.31768536476349</c:v>
                </c:pt>
                <c:pt idx="29">
                  <c:v>124.06999727708347</c:v>
                </c:pt>
                <c:pt idx="30">
                  <c:v>125.40339617393633</c:v>
                </c:pt>
                <c:pt idx="31">
                  <c:v>126.61092588543542</c:v>
                </c:pt>
                <c:pt idx="32">
                  <c:v>127.64547204727018</c:v>
                </c:pt>
                <c:pt idx="33">
                  <c:v>127.95345684393492</c:v>
                </c:pt>
                <c:pt idx="34">
                  <c:v>127.75599995853975</c:v>
                </c:pt>
                <c:pt idx="35">
                  <c:v>129.31395718463111</c:v>
                </c:pt>
                <c:pt idx="36">
                  <c:v>130.42832906016062</c:v>
                </c:pt>
                <c:pt idx="37">
                  <c:v>131.4203882929034</c:v>
                </c:pt>
              </c:numCache>
            </c:numRef>
          </c:val>
          <c:smooth val="1"/>
        </c:ser>
        <c:ser>
          <c:idx val="1"/>
          <c:order val="1"/>
          <c:tx>
            <c:strRef>
              <c:f>'Kadın İstihdamı'!$I$1</c:f>
              <c:strCache>
                <c:ptCount val="1"/>
                <c:pt idx="0">
                  <c:v> Konya Endeks </c:v>
                </c:pt>
              </c:strCache>
            </c:strRef>
          </c:tx>
          <c:marker>
            <c:symbol val="none"/>
          </c:marker>
          <c:dLbls>
            <c:dLbl>
              <c:idx val="36"/>
              <c:layout>
                <c:manualLayout>
                  <c:x val="-6.6137566137566134E-3"/>
                  <c:y val="-5.7104784978800796E-2"/>
                </c:manualLayout>
              </c:layout>
              <c:showLegendKey val="0"/>
              <c:showVal val="1"/>
              <c:showCatName val="0"/>
              <c:showSerName val="0"/>
              <c:showPercent val="0"/>
              <c:showBubbleSize val="0"/>
            </c:dLbl>
            <c:showLegendKey val="0"/>
            <c:showVal val="0"/>
            <c:showCatName val="0"/>
            <c:showSerName val="0"/>
            <c:showPercent val="0"/>
            <c:showBubbleSize val="0"/>
          </c:dLbls>
          <c:cat>
            <c:numRef>
              <c:f>'Kadın İstihdamı'!$A$2:$A$39</c:f>
              <c:numCache>
                <c:formatCode>mmm/yy</c:formatCode>
                <c:ptCount val="38"/>
                <c:pt idx="0">
                  <c:v>39722</c:v>
                </c:pt>
                <c:pt idx="1">
                  <c:v>39753</c:v>
                </c:pt>
                <c:pt idx="2">
                  <c:v>39783</c:v>
                </c:pt>
                <c:pt idx="3">
                  <c:v>39814</c:v>
                </c:pt>
                <c:pt idx="4">
                  <c:v>39845</c:v>
                </c:pt>
                <c:pt idx="5">
                  <c:v>39873</c:v>
                </c:pt>
                <c:pt idx="6">
                  <c:v>39904</c:v>
                </c:pt>
                <c:pt idx="7">
                  <c:v>39934</c:v>
                </c:pt>
                <c:pt idx="8">
                  <c:v>39965</c:v>
                </c:pt>
                <c:pt idx="9">
                  <c:v>39995</c:v>
                </c:pt>
                <c:pt idx="10">
                  <c:v>40026</c:v>
                </c:pt>
                <c:pt idx="11">
                  <c:v>40057</c:v>
                </c:pt>
                <c:pt idx="12">
                  <c:v>40087</c:v>
                </c:pt>
                <c:pt idx="13">
                  <c:v>40118</c:v>
                </c:pt>
                <c:pt idx="14">
                  <c:v>40148</c:v>
                </c:pt>
                <c:pt idx="15">
                  <c:v>40179</c:v>
                </c:pt>
                <c:pt idx="16">
                  <c:v>40210</c:v>
                </c:pt>
                <c:pt idx="17">
                  <c:v>40238</c:v>
                </c:pt>
                <c:pt idx="18">
                  <c:v>40269</c:v>
                </c:pt>
                <c:pt idx="19">
                  <c:v>40299</c:v>
                </c:pt>
                <c:pt idx="20">
                  <c:v>40330</c:v>
                </c:pt>
                <c:pt idx="21">
                  <c:v>40360</c:v>
                </c:pt>
                <c:pt idx="22">
                  <c:v>40391</c:v>
                </c:pt>
                <c:pt idx="23">
                  <c:v>40422</c:v>
                </c:pt>
                <c:pt idx="24">
                  <c:v>40452</c:v>
                </c:pt>
                <c:pt idx="25">
                  <c:v>40483</c:v>
                </c:pt>
                <c:pt idx="26">
                  <c:v>40513</c:v>
                </c:pt>
                <c:pt idx="27">
                  <c:v>40544</c:v>
                </c:pt>
                <c:pt idx="28">
                  <c:v>40575</c:v>
                </c:pt>
                <c:pt idx="29">
                  <c:v>40603</c:v>
                </c:pt>
                <c:pt idx="30">
                  <c:v>40634</c:v>
                </c:pt>
                <c:pt idx="31">
                  <c:v>40664</c:v>
                </c:pt>
                <c:pt idx="32">
                  <c:v>40695</c:v>
                </c:pt>
                <c:pt idx="33">
                  <c:v>40725</c:v>
                </c:pt>
                <c:pt idx="34">
                  <c:v>40756</c:v>
                </c:pt>
                <c:pt idx="35">
                  <c:v>40787</c:v>
                </c:pt>
                <c:pt idx="36">
                  <c:v>40817</c:v>
                </c:pt>
                <c:pt idx="37">
                  <c:v>40848</c:v>
                </c:pt>
              </c:numCache>
            </c:numRef>
          </c:cat>
          <c:val>
            <c:numRef>
              <c:f>'Kadın İstihdamı'!$I$2:$I$39</c:f>
              <c:numCache>
                <c:formatCode>0.0</c:formatCode>
                <c:ptCount val="38"/>
                <c:pt idx="0">
                  <c:v>100</c:v>
                </c:pt>
                <c:pt idx="1">
                  <c:v>101.21953121250817</c:v>
                </c:pt>
                <c:pt idx="2">
                  <c:v>101.65293088022055</c:v>
                </c:pt>
                <c:pt idx="3">
                  <c:v>102.12526977832113</c:v>
                </c:pt>
                <c:pt idx="4">
                  <c:v>103.45315322833142</c:v>
                </c:pt>
                <c:pt idx="5">
                  <c:v>103.93020289149078</c:v>
                </c:pt>
                <c:pt idx="6">
                  <c:v>105.12015606880668</c:v>
                </c:pt>
                <c:pt idx="7">
                  <c:v>104.94190350366753</c:v>
                </c:pt>
                <c:pt idx="8">
                  <c:v>104.20903841264571</c:v>
                </c:pt>
                <c:pt idx="9">
                  <c:v>106.13124869061616</c:v>
                </c:pt>
                <c:pt idx="10">
                  <c:v>148.96272666321801</c:v>
                </c:pt>
                <c:pt idx="11">
                  <c:v>140.30292493491024</c:v>
                </c:pt>
                <c:pt idx="12">
                  <c:v>114.98727350850449</c:v>
                </c:pt>
                <c:pt idx="13">
                  <c:v>113.91295452965353</c:v>
                </c:pt>
                <c:pt idx="14">
                  <c:v>115.31749117741001</c:v>
                </c:pt>
                <c:pt idx="15">
                  <c:v>116.62786821776297</c:v>
                </c:pt>
                <c:pt idx="16">
                  <c:v>116.88387857383455</c:v>
                </c:pt>
                <c:pt idx="17">
                  <c:v>118.27331292651564</c:v>
                </c:pt>
                <c:pt idx="18">
                  <c:v>119.66919383354821</c:v>
                </c:pt>
                <c:pt idx="19">
                  <c:v>122.21843246716828</c:v>
                </c:pt>
                <c:pt idx="20">
                  <c:v>127.1006461684493</c:v>
                </c:pt>
                <c:pt idx="21">
                  <c:v>129.79184823223784</c:v>
                </c:pt>
                <c:pt idx="22">
                  <c:v>131.0815582412537</c:v>
                </c:pt>
                <c:pt idx="23">
                  <c:v>129.55537710857789</c:v>
                </c:pt>
                <c:pt idx="24">
                  <c:v>131.40729256134458</c:v>
                </c:pt>
                <c:pt idx="25">
                  <c:v>133.93533507277374</c:v>
                </c:pt>
                <c:pt idx="26">
                  <c:v>135.68733125366603</c:v>
                </c:pt>
                <c:pt idx="27">
                  <c:v>137.70887137773502</c:v>
                </c:pt>
                <c:pt idx="28">
                  <c:v>140.07341089186423</c:v>
                </c:pt>
                <c:pt idx="29">
                  <c:v>142.44657829983049</c:v>
                </c:pt>
                <c:pt idx="30">
                  <c:v>144.01730981063486</c:v>
                </c:pt>
                <c:pt idx="31">
                  <c:v>146.25620417040548</c:v>
                </c:pt>
                <c:pt idx="32">
                  <c:v>146.73572292421636</c:v>
                </c:pt>
                <c:pt idx="33">
                  <c:v>146.26040440920178</c:v>
                </c:pt>
                <c:pt idx="34">
                  <c:v>148.22589339079198</c:v>
                </c:pt>
                <c:pt idx="35">
                  <c:v>149.82811973084685</c:v>
                </c:pt>
                <c:pt idx="36">
                  <c:v>152.25065966954824</c:v>
                </c:pt>
                <c:pt idx="37">
                  <c:v>155.04746177016898</c:v>
                </c:pt>
              </c:numCache>
            </c:numRef>
          </c:val>
          <c:smooth val="1"/>
        </c:ser>
        <c:dLbls>
          <c:showLegendKey val="0"/>
          <c:showVal val="0"/>
          <c:showCatName val="0"/>
          <c:showSerName val="0"/>
          <c:showPercent val="0"/>
          <c:showBubbleSize val="0"/>
        </c:dLbls>
        <c:marker val="1"/>
        <c:smooth val="0"/>
        <c:axId val="88753664"/>
        <c:axId val="88755200"/>
      </c:lineChart>
      <c:dateAx>
        <c:axId val="88753664"/>
        <c:scaling>
          <c:orientation val="minMax"/>
        </c:scaling>
        <c:delete val="0"/>
        <c:axPos val="b"/>
        <c:numFmt formatCode="mmm/yy" sourceLinked="0"/>
        <c:majorTickMark val="out"/>
        <c:minorTickMark val="none"/>
        <c:tickLblPos val="nextTo"/>
        <c:crossAx val="88755200"/>
        <c:crosses val="autoZero"/>
        <c:auto val="1"/>
        <c:lblOffset val="100"/>
        <c:baseTimeUnit val="months"/>
      </c:dateAx>
      <c:valAx>
        <c:axId val="88755200"/>
        <c:scaling>
          <c:orientation val="minMax"/>
          <c:max val="160"/>
          <c:min val="90"/>
        </c:scaling>
        <c:delete val="0"/>
        <c:axPos val="l"/>
        <c:numFmt formatCode="#,##0.0" sourceLinked="0"/>
        <c:majorTickMark val="out"/>
        <c:minorTickMark val="none"/>
        <c:tickLblPos val="nextTo"/>
        <c:crossAx val="88753664"/>
        <c:crosses val="autoZero"/>
        <c:crossBetween val="between"/>
      </c:valAx>
    </c:plotArea>
    <c:legend>
      <c:legendPos val="b"/>
      <c:layout>
        <c:manualLayout>
          <c:xMode val="edge"/>
          <c:yMode val="edge"/>
          <c:x val="0.19929435903845424"/>
          <c:y val="0.91174395842660161"/>
          <c:w val="0.60582027940952599"/>
          <c:h val="8.3397501733688068E-2"/>
        </c:manualLayout>
      </c:layout>
      <c:overlay val="1"/>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0.08534</cdr:x>
      <cdr:y>0.67198</cdr:y>
    </cdr:from>
    <cdr:to>
      <cdr:x>0.97884</cdr:x>
      <cdr:y>0.67224</cdr:y>
    </cdr:to>
    <cdr:sp macro="" textlink="">
      <cdr:nvSpPr>
        <cdr:cNvPr id="3" name="2 Düz Bağlayıcı"/>
        <cdr:cNvSpPr/>
      </cdr:nvSpPr>
      <cdr:spPr>
        <a:xfrm xmlns:a="http://schemas.openxmlformats.org/drawingml/2006/main">
          <a:off x="491620" y="1913774"/>
          <a:ext cx="5147203" cy="74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tr-TR"/>
        </a:p>
      </cdr:txBody>
    </cdr:sp>
  </cdr:relSizeAnchor>
</c:userShapes>
</file>

<file path=word/drawings/drawing2.xml><?xml version="1.0" encoding="utf-8"?>
<c:userShapes xmlns:c="http://schemas.openxmlformats.org/drawingml/2006/chart">
  <cdr:relSizeAnchor xmlns:cdr="http://schemas.openxmlformats.org/drawingml/2006/chartDrawing">
    <cdr:from>
      <cdr:x>0.08369</cdr:x>
      <cdr:y>0.67198</cdr:y>
    </cdr:from>
    <cdr:to>
      <cdr:x>0.97719</cdr:x>
      <cdr:y>0.67224</cdr:y>
    </cdr:to>
    <cdr:sp macro="" textlink="">
      <cdr:nvSpPr>
        <cdr:cNvPr id="3" name="2 Düz Bağlayıcı"/>
        <cdr:cNvSpPr/>
      </cdr:nvSpPr>
      <cdr:spPr>
        <a:xfrm xmlns:a="http://schemas.openxmlformats.org/drawingml/2006/main">
          <a:off x="482095" y="1913774"/>
          <a:ext cx="5147203" cy="74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tr-TR"/>
        </a:p>
      </cdr:txBody>
    </cdr:sp>
  </cdr:relSizeAnchor>
</c:userShapes>
</file>

<file path=word/drawings/drawing3.xml><?xml version="1.0" encoding="utf-8"?>
<c:userShapes xmlns:c="http://schemas.openxmlformats.org/drawingml/2006/chart">
  <cdr:relSizeAnchor xmlns:cdr="http://schemas.openxmlformats.org/drawingml/2006/chartDrawing">
    <cdr:from>
      <cdr:x>0.08534</cdr:x>
      <cdr:y>0.64857</cdr:y>
    </cdr:from>
    <cdr:to>
      <cdr:x>0.97884</cdr:x>
      <cdr:y>0.64883</cdr:y>
    </cdr:to>
    <cdr:sp macro="" textlink="">
      <cdr:nvSpPr>
        <cdr:cNvPr id="3" name="2 Düz Bağlayıcı"/>
        <cdr:cNvSpPr/>
      </cdr:nvSpPr>
      <cdr:spPr>
        <a:xfrm xmlns:a="http://schemas.openxmlformats.org/drawingml/2006/main">
          <a:off x="491640" y="1847107"/>
          <a:ext cx="5147203" cy="74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tr-TR"/>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AE4B-7C0A-41CC-9B5A-3972A146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1187</Words>
  <Characters>6772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KONYA PERAKENDE GÜVEN ENDEKSİ (KOPE)</vt:lpstr>
    </vt:vector>
  </TitlesOfParts>
  <Company>TOSHIBA</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KONYA PERAKENDE GÜVEN ENDEKSİ (KOPE)</dc:title>
  <dc:creator>tepav</dc:creator>
  <cp:lastModifiedBy>BASIN03</cp:lastModifiedBy>
  <cp:revision>16</cp:revision>
  <dcterms:created xsi:type="dcterms:W3CDTF">2012-03-01T09:19:00Z</dcterms:created>
  <dcterms:modified xsi:type="dcterms:W3CDTF">2012-03-02T09:30:00Z</dcterms:modified>
</cp:coreProperties>
</file>