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D1B" w:rsidRDefault="00543D1B" w:rsidP="00543D1B">
      <w:pPr>
        <w:jc w:val="center"/>
        <w:rPr>
          <w:rFonts w:ascii="Times New Roman" w:hAnsi="Times New Roman" w:cs="Times New Roman"/>
          <w:sz w:val="24"/>
          <w:szCs w:val="24"/>
        </w:rPr>
      </w:pPr>
      <w:r>
        <w:rPr>
          <w:rFonts w:ascii="Times New Roman" w:hAnsi="Times New Roman" w:cs="Times New Roman"/>
          <w:noProof/>
          <w:sz w:val="24"/>
          <w:szCs w:val="24"/>
          <w:lang w:eastAsia="tr-TR"/>
        </w:rPr>
        <w:drawing>
          <wp:inline distT="0" distB="0" distL="0" distR="0" wp14:anchorId="298F50C4">
            <wp:extent cx="1219200" cy="9144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914400"/>
                    </a:xfrm>
                    <a:prstGeom prst="rect">
                      <a:avLst/>
                    </a:prstGeom>
                    <a:noFill/>
                  </pic:spPr>
                </pic:pic>
              </a:graphicData>
            </a:graphic>
          </wp:inline>
        </w:drawing>
      </w:r>
    </w:p>
    <w:p w:rsidR="00111453" w:rsidRPr="00A92F9B" w:rsidRDefault="00111453" w:rsidP="00543D1B">
      <w:pPr>
        <w:jc w:val="center"/>
        <w:rPr>
          <w:rFonts w:ascii="Times New Roman" w:hAnsi="Times New Roman" w:cs="Times New Roman"/>
          <w:b/>
          <w:sz w:val="24"/>
          <w:szCs w:val="24"/>
        </w:rPr>
      </w:pPr>
      <w:r w:rsidRPr="00A92F9B">
        <w:rPr>
          <w:rFonts w:ascii="Times New Roman" w:hAnsi="Times New Roman" w:cs="Times New Roman"/>
          <w:b/>
          <w:sz w:val="24"/>
          <w:szCs w:val="24"/>
        </w:rPr>
        <w:t>DENEY VE KALİBRASYON MERKEZİ BAŞKANLIĞI</w:t>
      </w:r>
    </w:p>
    <w:p w:rsidR="00111453" w:rsidRPr="00A92F9B" w:rsidRDefault="00111453" w:rsidP="00543D1B">
      <w:pPr>
        <w:jc w:val="center"/>
        <w:rPr>
          <w:rFonts w:ascii="Times New Roman" w:hAnsi="Times New Roman" w:cs="Times New Roman"/>
          <w:b/>
          <w:sz w:val="24"/>
          <w:szCs w:val="24"/>
        </w:rPr>
      </w:pPr>
      <w:r w:rsidRPr="00A92F9B">
        <w:rPr>
          <w:rFonts w:ascii="Times New Roman" w:hAnsi="Times New Roman" w:cs="Times New Roman"/>
          <w:b/>
          <w:sz w:val="24"/>
          <w:szCs w:val="24"/>
        </w:rPr>
        <w:t>GÖREV VE SORUMLULUKLARI</w:t>
      </w:r>
    </w:p>
    <w:p w:rsidR="002E16D9" w:rsidRPr="002E16D9" w:rsidRDefault="00111453" w:rsidP="002E16D9">
      <w:pPr>
        <w:ind w:firstLine="708"/>
        <w:jc w:val="both"/>
        <w:rPr>
          <w:rFonts w:ascii="Times New Roman" w:hAnsi="Times New Roman" w:cs="Times New Roman"/>
        </w:rPr>
      </w:pPr>
      <w:r w:rsidRPr="002E16D9">
        <w:rPr>
          <w:rFonts w:ascii="Times New Roman" w:hAnsi="Times New Roman" w:cs="Times New Roman"/>
        </w:rPr>
        <w:t xml:space="preserve">Laboratuvarlarımız, </w:t>
      </w:r>
      <w:r w:rsidR="00543D1B" w:rsidRPr="002E16D9">
        <w:rPr>
          <w:rFonts w:ascii="Times New Roman" w:hAnsi="Times New Roman" w:cs="Times New Roman"/>
        </w:rPr>
        <w:t xml:space="preserve">132 sayılı </w:t>
      </w:r>
      <w:r w:rsidRPr="002E16D9">
        <w:rPr>
          <w:rFonts w:ascii="Times New Roman" w:hAnsi="Times New Roman" w:cs="Times New Roman"/>
        </w:rPr>
        <w:t xml:space="preserve">TSE Kuruluş Kanununun 2. Maddesi (G) bendinde belirtildiği </w:t>
      </w:r>
      <w:r w:rsidR="00722CB0" w:rsidRPr="002E16D9">
        <w:rPr>
          <w:rFonts w:ascii="Times New Roman" w:hAnsi="Times New Roman" w:cs="Times New Roman"/>
        </w:rPr>
        <w:t>üzere</w:t>
      </w:r>
      <w:r w:rsidRPr="002E16D9">
        <w:rPr>
          <w:rFonts w:ascii="Times New Roman" w:hAnsi="Times New Roman" w:cs="Times New Roman"/>
        </w:rPr>
        <w:t>:</w:t>
      </w:r>
    </w:p>
    <w:p w:rsidR="00111453" w:rsidRPr="002E16D9" w:rsidRDefault="00111453" w:rsidP="002E16D9">
      <w:pPr>
        <w:ind w:firstLine="708"/>
        <w:jc w:val="both"/>
        <w:rPr>
          <w:rFonts w:ascii="Times New Roman" w:hAnsi="Times New Roman" w:cs="Times New Roman"/>
        </w:rPr>
      </w:pPr>
      <w:r w:rsidRPr="002E16D9">
        <w:rPr>
          <w:rFonts w:ascii="Times New Roman" w:hAnsi="Times New Roman" w:cs="Times New Roman"/>
          <w:b/>
        </w:rPr>
        <w:t>"</w:t>
      </w:r>
      <w:bookmarkStart w:id="0" w:name="_GoBack"/>
      <w:r w:rsidRPr="002E16D9">
        <w:rPr>
          <w:rFonts w:ascii="Times New Roman" w:hAnsi="Times New Roman" w:cs="Times New Roman"/>
          <w:b/>
        </w:rPr>
        <w:t xml:space="preserve">Standartlarla ilgili araştırma maksadıyla ve ihtiyari standartların tatbikatında kontrol için laboratuvarlar kurmak, </w:t>
      </w:r>
      <w:bookmarkEnd w:id="0"/>
      <w:r w:rsidRPr="002E16D9">
        <w:rPr>
          <w:rFonts w:ascii="Times New Roman" w:hAnsi="Times New Roman" w:cs="Times New Roman"/>
          <w:b/>
        </w:rPr>
        <w:t>muayene, analiz ve deneyleri resmi veya hususi sektörün talep edeceği teknik çal</w:t>
      </w:r>
      <w:r w:rsidR="00722CB0" w:rsidRPr="002E16D9">
        <w:rPr>
          <w:rFonts w:ascii="Times New Roman" w:hAnsi="Times New Roman" w:cs="Times New Roman"/>
          <w:b/>
        </w:rPr>
        <w:t>ışmaları yapmak ve rapor vermek</w:t>
      </w:r>
      <w:r w:rsidRPr="002E16D9">
        <w:rPr>
          <w:rFonts w:ascii="Times New Roman" w:hAnsi="Times New Roman" w:cs="Times New Roman"/>
          <w:b/>
        </w:rPr>
        <w:t>"</w:t>
      </w:r>
      <w:r w:rsidRPr="002E16D9">
        <w:rPr>
          <w:rFonts w:ascii="Times New Roman" w:hAnsi="Times New Roman" w:cs="Times New Roman"/>
        </w:rPr>
        <w:t xml:space="preserve"> üzere görevlendirilmiştir.</w:t>
      </w:r>
    </w:p>
    <w:p w:rsidR="00111453" w:rsidRPr="002E16D9" w:rsidRDefault="00111453" w:rsidP="00543D1B">
      <w:pPr>
        <w:ind w:firstLine="708"/>
        <w:jc w:val="both"/>
        <w:rPr>
          <w:rFonts w:ascii="Times New Roman" w:hAnsi="Times New Roman" w:cs="Times New Roman"/>
        </w:rPr>
      </w:pPr>
      <w:r w:rsidRPr="002E16D9">
        <w:rPr>
          <w:rFonts w:ascii="Times New Roman" w:hAnsi="Times New Roman" w:cs="Times New Roman"/>
        </w:rPr>
        <w:t xml:space="preserve">TSE, laboratuvar faaliyetlerine kuruluşundan hemen sonra başlamıştır. Kuruluş yıllarında Ankara'da başlatılan laboratuvar hizmetleri ile Türk Standartlarının hazırlanması aşamasında, standartlarda yer alan muayene ve deney metotlarının uygulanabilirliğinin kontrolü ve yeni metotların geliştirilmesi amaçlanmıştır. </w:t>
      </w:r>
      <w:r w:rsidRPr="002E16D9">
        <w:rPr>
          <w:rFonts w:ascii="Times New Roman" w:hAnsi="Times New Roman" w:cs="Times New Roman"/>
          <w:b/>
        </w:rPr>
        <w:t>Ülkemizde, özellikle 1980'li yıllardan sonra sanayicimizin güçlenmesi ve buna paralel olarak belgelendirme çalışmalarının ülke sathına yayılarak hız kazanması ile birlikte sanayicilerimizin ihtiyaç ve beklentileri doğrultusunda belli merkezlerde yeni laboratuvarlar kurularak hizmetler yaygınlaştırılmıştır.</w:t>
      </w:r>
    </w:p>
    <w:p w:rsidR="00DE3A77" w:rsidRPr="00DE3A77" w:rsidRDefault="00DE3A77" w:rsidP="00DE3A77">
      <w:pPr>
        <w:autoSpaceDE w:val="0"/>
        <w:autoSpaceDN w:val="0"/>
        <w:adjustRightInd w:val="0"/>
        <w:spacing w:after="0" w:line="240" w:lineRule="auto"/>
        <w:jc w:val="both"/>
        <w:rPr>
          <w:rFonts w:ascii="Times New Roman" w:hAnsi="Times New Roman" w:cs="Times New Roman"/>
        </w:rPr>
      </w:pPr>
      <w:r w:rsidRPr="00DE3A77">
        <w:rPr>
          <w:rFonts w:ascii="Times New Roman" w:hAnsi="Times New Roman" w:cs="Times New Roman"/>
        </w:rPr>
        <w:t xml:space="preserve">TSE, 9 ilde 10 farklı yerleşkede 100’ü aşkın ihtisas konusunda faaliyet gösteren ülkemizin en kapsamlı akreditasyonuna ve hizmet profiline sahip 20 deney ve 3 </w:t>
      </w:r>
      <w:proofErr w:type="gramStart"/>
      <w:r w:rsidRPr="00DE3A77">
        <w:rPr>
          <w:rFonts w:ascii="Times New Roman" w:hAnsi="Times New Roman" w:cs="Times New Roman"/>
        </w:rPr>
        <w:t>kalibrasyon</w:t>
      </w:r>
      <w:proofErr w:type="gramEnd"/>
      <w:r w:rsidRPr="00DE3A77">
        <w:rPr>
          <w:rFonts w:ascii="Times New Roman" w:hAnsi="Times New Roman" w:cs="Times New Roman"/>
        </w:rPr>
        <w:t xml:space="preserve"> laboratuvarı ile 50 yılı aşkın tecrübesi, güçlü teknik altyapısı ve uzman kadrosuyla bir çok sektöre hizmet vermektedir.</w:t>
      </w:r>
    </w:p>
    <w:p w:rsidR="00DE3A77" w:rsidRPr="00DE3A77" w:rsidRDefault="00DE3A77" w:rsidP="00DE3A77">
      <w:pPr>
        <w:autoSpaceDE w:val="0"/>
        <w:autoSpaceDN w:val="0"/>
        <w:adjustRightInd w:val="0"/>
        <w:spacing w:after="0" w:line="240" w:lineRule="auto"/>
        <w:rPr>
          <w:rFonts w:ascii="Times New Roman" w:hAnsi="Times New Roman" w:cs="Times New Roman"/>
        </w:rPr>
      </w:pPr>
    </w:p>
    <w:p w:rsidR="005C45C8" w:rsidRPr="00DE3A77" w:rsidRDefault="005C45C8" w:rsidP="005C45C8">
      <w:pPr>
        <w:autoSpaceDE w:val="0"/>
        <w:autoSpaceDN w:val="0"/>
        <w:adjustRightInd w:val="0"/>
        <w:spacing w:after="0" w:line="240" w:lineRule="auto"/>
        <w:jc w:val="both"/>
        <w:rPr>
          <w:rFonts w:ascii="Times New Roman" w:hAnsi="Times New Roman" w:cs="Times New Roman"/>
          <w:b/>
          <w:u w:val="single"/>
        </w:rPr>
      </w:pPr>
      <w:r>
        <w:rPr>
          <w:rFonts w:ascii="Times New Roman" w:hAnsi="Times New Roman" w:cs="Times New Roman"/>
          <w:b/>
          <w:u w:val="single"/>
        </w:rPr>
        <w:t>Hizmet</w:t>
      </w:r>
      <w:r w:rsidRPr="00DE3A77">
        <w:rPr>
          <w:rFonts w:ascii="Times New Roman" w:hAnsi="Times New Roman" w:cs="Times New Roman"/>
          <w:b/>
          <w:u w:val="single"/>
        </w:rPr>
        <w:t>lerimiz</w:t>
      </w:r>
    </w:p>
    <w:p w:rsidR="00DE3A77" w:rsidRDefault="00DE3A77" w:rsidP="00543D1B">
      <w:pPr>
        <w:ind w:firstLine="708"/>
        <w:jc w:val="both"/>
        <w:rPr>
          <w:rFonts w:ascii="Times New Roman" w:hAnsi="Times New Roman" w:cs="Times New Roman"/>
          <w:b/>
        </w:rPr>
      </w:pPr>
    </w:p>
    <w:p w:rsidR="00DE3A77" w:rsidRPr="00DE3A77" w:rsidRDefault="00DE3A77" w:rsidP="00DE3A77">
      <w:pPr>
        <w:pStyle w:val="ListeParagraf"/>
        <w:numPr>
          <w:ilvl w:val="0"/>
          <w:numId w:val="2"/>
        </w:numPr>
        <w:spacing w:after="120" w:line="312" w:lineRule="auto"/>
        <w:ind w:left="714" w:hanging="357"/>
        <w:jc w:val="both"/>
        <w:rPr>
          <w:rFonts w:ascii="Times New Roman" w:hAnsi="Times New Roman" w:cs="Times New Roman"/>
          <w:b/>
          <w:u w:val="single"/>
        </w:rPr>
      </w:pPr>
      <w:r w:rsidRPr="00DE3A77">
        <w:rPr>
          <w:rFonts w:ascii="Times New Roman" w:hAnsi="Times New Roman" w:cs="Times New Roman"/>
          <w:b/>
        </w:rPr>
        <w:t>Deney Sertifikası</w:t>
      </w:r>
      <w:r w:rsidRPr="00DE3A77">
        <w:rPr>
          <w:rFonts w:ascii="Times New Roman" w:hAnsi="Times New Roman" w:cs="Times New Roman"/>
        </w:rPr>
        <w:t>(ürettiğiniz ürünlerin özelliklerini sertifikalandırın)</w:t>
      </w:r>
    </w:p>
    <w:p w:rsidR="00DE3A77" w:rsidRPr="00DE3A77" w:rsidRDefault="00DE3A77" w:rsidP="00DE3A77">
      <w:pPr>
        <w:pStyle w:val="ListeParagraf"/>
        <w:numPr>
          <w:ilvl w:val="0"/>
          <w:numId w:val="2"/>
        </w:numPr>
        <w:autoSpaceDE w:val="0"/>
        <w:autoSpaceDN w:val="0"/>
        <w:adjustRightInd w:val="0"/>
        <w:spacing w:after="120" w:line="312" w:lineRule="auto"/>
        <w:ind w:left="714" w:hanging="357"/>
        <w:jc w:val="both"/>
        <w:rPr>
          <w:rFonts w:ascii="Times New Roman" w:hAnsi="Times New Roman" w:cs="Times New Roman"/>
        </w:rPr>
      </w:pPr>
      <w:r w:rsidRPr="00DE3A77">
        <w:rPr>
          <w:rFonts w:ascii="Times New Roman" w:hAnsi="Times New Roman" w:cs="Times New Roman"/>
        </w:rPr>
        <w:t>IEC EE-CB, CCA CENELEC, HAR, KEYMARK Akreditasyonları kapsamında Ankara ve Gebze Elektroteknik Laboratuvarlarımız tarafından verilen raporlar sayesinde üreticilerimiz yurtdışında ürünlerini daha kolay pazarlayabilmektedir.</w:t>
      </w:r>
    </w:p>
    <w:p w:rsidR="00DE3A77" w:rsidRPr="00DE3A77" w:rsidRDefault="00DE3A77" w:rsidP="00DE3A77">
      <w:pPr>
        <w:pStyle w:val="ListeParagraf"/>
        <w:numPr>
          <w:ilvl w:val="0"/>
          <w:numId w:val="2"/>
        </w:numPr>
        <w:autoSpaceDE w:val="0"/>
        <w:autoSpaceDN w:val="0"/>
        <w:adjustRightInd w:val="0"/>
        <w:spacing w:after="120" w:line="312" w:lineRule="auto"/>
        <w:ind w:left="714" w:hanging="357"/>
        <w:jc w:val="both"/>
        <w:rPr>
          <w:rFonts w:ascii="Times New Roman" w:hAnsi="Times New Roman" w:cs="Times New Roman"/>
        </w:rPr>
      </w:pPr>
      <w:r w:rsidRPr="00DE3A77">
        <w:rPr>
          <w:rFonts w:ascii="Times New Roman" w:hAnsi="Times New Roman" w:cs="Times New Roman"/>
        </w:rPr>
        <w:t xml:space="preserve">1.757 metottan ulusal ve uluslararası akreditasyonu olan TSE’nin,10 binin üzerinde deney ve </w:t>
      </w:r>
      <w:proofErr w:type="gramStart"/>
      <w:r w:rsidRPr="00DE3A77">
        <w:rPr>
          <w:rFonts w:ascii="Times New Roman" w:hAnsi="Times New Roman" w:cs="Times New Roman"/>
        </w:rPr>
        <w:t>kalibrasyon</w:t>
      </w:r>
      <w:proofErr w:type="gramEnd"/>
      <w:r w:rsidRPr="00DE3A77">
        <w:rPr>
          <w:rFonts w:ascii="Times New Roman" w:hAnsi="Times New Roman" w:cs="Times New Roman"/>
        </w:rPr>
        <w:t xml:space="preserve"> metoduna sahip hizmet portföyü bulunuyor.</w:t>
      </w:r>
    </w:p>
    <w:p w:rsidR="00DE3A77" w:rsidRPr="00DE3A77" w:rsidRDefault="00DE3A77" w:rsidP="00DE3A77">
      <w:pPr>
        <w:pStyle w:val="ListeParagraf"/>
        <w:numPr>
          <w:ilvl w:val="0"/>
          <w:numId w:val="2"/>
        </w:numPr>
        <w:autoSpaceDE w:val="0"/>
        <w:autoSpaceDN w:val="0"/>
        <w:adjustRightInd w:val="0"/>
        <w:spacing w:after="120" w:line="312" w:lineRule="auto"/>
        <w:ind w:left="714" w:hanging="357"/>
        <w:jc w:val="both"/>
        <w:rPr>
          <w:rFonts w:ascii="Times New Roman" w:hAnsi="Times New Roman" w:cs="Times New Roman"/>
        </w:rPr>
      </w:pPr>
      <w:r w:rsidRPr="00DE3A77">
        <w:rPr>
          <w:rFonts w:ascii="Times New Roman" w:hAnsi="Times New Roman" w:cs="Times New Roman"/>
          <w:b/>
        </w:rPr>
        <w:t>Yangın Güvenliği, Akustik, Klima, Elektrik Motorları</w:t>
      </w:r>
      <w:r w:rsidRPr="00DE3A77">
        <w:rPr>
          <w:rFonts w:ascii="Times New Roman" w:hAnsi="Times New Roman" w:cs="Times New Roman"/>
        </w:rPr>
        <w:t xml:space="preserve"> gibi yüksek yatırım maliyeti gerektiren birçok yeni ve önemli konuda ülkemizde ve bölgemizde tek veya sayılı tarafsız laboratuvar olarak hizmet vererek yüksek yurtdışı deney maliyetlerini önleyerek sektörümüze güç katıyoruz.</w:t>
      </w:r>
    </w:p>
    <w:p w:rsidR="00DE3A77" w:rsidRPr="00DE3A77" w:rsidRDefault="00DE3A77" w:rsidP="00DE3A77">
      <w:pPr>
        <w:pStyle w:val="ListeParagraf"/>
        <w:numPr>
          <w:ilvl w:val="0"/>
          <w:numId w:val="2"/>
        </w:numPr>
        <w:autoSpaceDE w:val="0"/>
        <w:autoSpaceDN w:val="0"/>
        <w:adjustRightInd w:val="0"/>
        <w:spacing w:after="120" w:line="312" w:lineRule="auto"/>
        <w:ind w:left="714" w:hanging="357"/>
        <w:jc w:val="both"/>
        <w:rPr>
          <w:rFonts w:ascii="Times New Roman" w:hAnsi="Times New Roman" w:cs="Times New Roman"/>
        </w:rPr>
      </w:pPr>
      <w:r w:rsidRPr="00DE3A77">
        <w:rPr>
          <w:rFonts w:ascii="Times New Roman" w:hAnsi="Times New Roman" w:cs="Times New Roman"/>
        </w:rPr>
        <w:t>TSE Deney Laboratuvarları, Yapı Malzemelerinin (CPR) CE işaretlemesinde Sistem 3’te Onaylanmış Laboratuvar olarak Avrupa Birliği Komisyonu NANDO ve ilgili Bakanlıklarımızca yetkilendirilmiştir.</w:t>
      </w:r>
    </w:p>
    <w:p w:rsidR="00DE3A77" w:rsidRPr="00DE3A77" w:rsidRDefault="00DE3A77" w:rsidP="00DE3A77">
      <w:pPr>
        <w:pStyle w:val="ListeParagraf"/>
        <w:numPr>
          <w:ilvl w:val="0"/>
          <w:numId w:val="2"/>
        </w:numPr>
        <w:autoSpaceDE w:val="0"/>
        <w:autoSpaceDN w:val="0"/>
        <w:adjustRightInd w:val="0"/>
        <w:spacing w:after="120" w:line="312" w:lineRule="auto"/>
        <w:ind w:left="714" w:hanging="357"/>
        <w:jc w:val="both"/>
        <w:rPr>
          <w:rFonts w:ascii="Times New Roman" w:hAnsi="Times New Roman" w:cs="Times New Roman"/>
        </w:rPr>
      </w:pPr>
      <w:r w:rsidRPr="00DE3A77">
        <w:rPr>
          <w:rFonts w:ascii="Times New Roman" w:hAnsi="Times New Roman" w:cs="Times New Roman"/>
        </w:rPr>
        <w:t xml:space="preserve">TSE, </w:t>
      </w:r>
      <w:r w:rsidRPr="00DE3A77">
        <w:rPr>
          <w:rFonts w:ascii="Times New Roman" w:hAnsi="Times New Roman" w:cs="Times New Roman"/>
          <w:b/>
        </w:rPr>
        <w:t>SASO SLS</w:t>
      </w:r>
      <w:r w:rsidRPr="00DE3A77">
        <w:rPr>
          <w:rFonts w:ascii="Times New Roman" w:hAnsi="Times New Roman" w:cs="Times New Roman"/>
        </w:rPr>
        <w:t xml:space="preserve"> (Enerji ve Su Verimliliği) konusunda dünyada en fazla kapsama (</w:t>
      </w:r>
      <w:r w:rsidRPr="00DE3A77">
        <w:rPr>
          <w:rFonts w:ascii="Times New Roman" w:hAnsi="Times New Roman" w:cs="Times New Roman"/>
          <w:b/>
        </w:rPr>
        <w:t>Klimalar, Yüksek Güçlü Klimalar, Soğutucular, Çamaşır Makineleri, Kurutucular, Elektrik Motorları, Aydınlatma Ürünleri ve Su Verimliliği</w:t>
      </w:r>
      <w:r w:rsidRPr="00DE3A77">
        <w:rPr>
          <w:rFonts w:ascii="Times New Roman" w:hAnsi="Times New Roman" w:cs="Times New Roman"/>
        </w:rPr>
        <w:t>) sahip Onaylı Laboratuvarlar arasında olup ülkemiz ihracatçılarına ve uluslararası arenada başarıyla taleplere cevap vermektedir. SASO tarafından yeni eklenen konular da hızla kapsama eklenmektedir.</w:t>
      </w:r>
    </w:p>
    <w:p w:rsidR="00DE3A77" w:rsidRPr="00DE3A77" w:rsidRDefault="00DE3A77" w:rsidP="00DE3A77">
      <w:pPr>
        <w:pStyle w:val="ListeParagraf"/>
        <w:numPr>
          <w:ilvl w:val="0"/>
          <w:numId w:val="2"/>
        </w:numPr>
        <w:autoSpaceDE w:val="0"/>
        <w:autoSpaceDN w:val="0"/>
        <w:adjustRightInd w:val="0"/>
        <w:spacing w:after="120" w:line="312" w:lineRule="auto"/>
        <w:ind w:left="714" w:hanging="357"/>
        <w:jc w:val="both"/>
        <w:rPr>
          <w:rFonts w:ascii="Times New Roman" w:hAnsi="Times New Roman" w:cs="Times New Roman"/>
        </w:rPr>
      </w:pPr>
      <w:r w:rsidRPr="00DE3A77">
        <w:rPr>
          <w:rFonts w:ascii="Times New Roman" w:hAnsi="Times New Roman" w:cs="Times New Roman"/>
        </w:rPr>
        <w:t xml:space="preserve">TSE, özellikle yangın güvenliği kapsamında önem </w:t>
      </w:r>
      <w:proofErr w:type="spellStart"/>
      <w:r w:rsidRPr="00DE3A77">
        <w:rPr>
          <w:rFonts w:ascii="Times New Roman" w:hAnsi="Times New Roman" w:cs="Times New Roman"/>
        </w:rPr>
        <w:t>arzeden</w:t>
      </w:r>
      <w:proofErr w:type="spellEnd"/>
      <w:r w:rsidRPr="00DE3A77">
        <w:rPr>
          <w:rFonts w:ascii="Times New Roman" w:hAnsi="Times New Roman" w:cs="Times New Roman"/>
        </w:rPr>
        <w:t xml:space="preserve"> </w:t>
      </w:r>
      <w:r w:rsidRPr="00DE3A77">
        <w:rPr>
          <w:rFonts w:ascii="Times New Roman" w:hAnsi="Times New Roman" w:cs="Times New Roman"/>
          <w:b/>
        </w:rPr>
        <w:t>Katar Sivil Savunma (</w:t>
      </w:r>
      <w:proofErr w:type="spellStart"/>
      <w:r w:rsidRPr="00DE3A77">
        <w:rPr>
          <w:rFonts w:ascii="Times New Roman" w:hAnsi="Times New Roman" w:cs="Times New Roman"/>
          <w:b/>
        </w:rPr>
        <w:t>Qatar</w:t>
      </w:r>
      <w:proofErr w:type="spellEnd"/>
      <w:r w:rsidRPr="00DE3A77">
        <w:rPr>
          <w:rFonts w:ascii="Times New Roman" w:hAnsi="Times New Roman" w:cs="Times New Roman"/>
          <w:b/>
        </w:rPr>
        <w:t xml:space="preserve"> </w:t>
      </w:r>
      <w:proofErr w:type="spellStart"/>
      <w:r w:rsidRPr="00DE3A77">
        <w:rPr>
          <w:rFonts w:ascii="Times New Roman" w:hAnsi="Times New Roman" w:cs="Times New Roman"/>
          <w:b/>
        </w:rPr>
        <w:t>Civil</w:t>
      </w:r>
      <w:proofErr w:type="spellEnd"/>
      <w:r w:rsidRPr="00DE3A77">
        <w:rPr>
          <w:rFonts w:ascii="Times New Roman" w:hAnsi="Times New Roman" w:cs="Times New Roman"/>
          <w:b/>
        </w:rPr>
        <w:t xml:space="preserve"> </w:t>
      </w:r>
      <w:proofErr w:type="spellStart"/>
      <w:r w:rsidRPr="00DE3A77">
        <w:rPr>
          <w:rFonts w:ascii="Times New Roman" w:hAnsi="Times New Roman" w:cs="Times New Roman"/>
          <w:b/>
        </w:rPr>
        <w:t>Defence</w:t>
      </w:r>
      <w:proofErr w:type="spellEnd"/>
      <w:r w:rsidRPr="00DE3A77">
        <w:rPr>
          <w:rFonts w:ascii="Times New Roman" w:hAnsi="Times New Roman" w:cs="Times New Roman"/>
          <w:b/>
        </w:rPr>
        <w:t>)</w:t>
      </w:r>
      <w:r w:rsidRPr="00DE3A77">
        <w:rPr>
          <w:rFonts w:ascii="Times New Roman" w:hAnsi="Times New Roman" w:cs="Times New Roman"/>
        </w:rPr>
        <w:t xml:space="preserve"> </w:t>
      </w:r>
      <w:r w:rsidRPr="00DE3A77">
        <w:rPr>
          <w:rFonts w:ascii="Times New Roman" w:hAnsi="Times New Roman" w:cs="Times New Roman"/>
          <w:b/>
        </w:rPr>
        <w:t xml:space="preserve">ve </w:t>
      </w:r>
      <w:proofErr w:type="gramStart"/>
      <w:r w:rsidRPr="00DE3A77">
        <w:rPr>
          <w:rFonts w:ascii="Times New Roman" w:hAnsi="Times New Roman" w:cs="Times New Roman"/>
          <w:b/>
        </w:rPr>
        <w:t>ASHGHAL  O</w:t>
      </w:r>
      <w:r w:rsidRPr="00DE3A77">
        <w:rPr>
          <w:rFonts w:ascii="Times New Roman" w:hAnsi="Times New Roman" w:cs="Times New Roman"/>
        </w:rPr>
        <w:t>naylı</w:t>
      </w:r>
      <w:proofErr w:type="gramEnd"/>
      <w:r w:rsidRPr="00DE3A77">
        <w:rPr>
          <w:rFonts w:ascii="Times New Roman" w:hAnsi="Times New Roman" w:cs="Times New Roman"/>
        </w:rPr>
        <w:t xml:space="preserve"> kuruluşları listesine de oldukça geniş bir kapsamda girerek bu ülkeye ihracatta üreticilerimize önemli katkı ve kolaylık sağlanmasında öncü olmuştur.</w:t>
      </w:r>
    </w:p>
    <w:p w:rsidR="00DE3A77" w:rsidRPr="00DE3A77" w:rsidRDefault="00DE3A77" w:rsidP="00DE3A77">
      <w:pPr>
        <w:pStyle w:val="ListeParagraf"/>
        <w:numPr>
          <w:ilvl w:val="0"/>
          <w:numId w:val="2"/>
        </w:numPr>
        <w:autoSpaceDE w:val="0"/>
        <w:autoSpaceDN w:val="0"/>
        <w:adjustRightInd w:val="0"/>
        <w:spacing w:after="120" w:line="312" w:lineRule="auto"/>
        <w:ind w:left="714" w:hanging="357"/>
        <w:jc w:val="both"/>
        <w:rPr>
          <w:rFonts w:ascii="Times New Roman" w:hAnsi="Times New Roman" w:cs="Times New Roman"/>
        </w:rPr>
      </w:pPr>
      <w:r w:rsidRPr="00DE3A77">
        <w:rPr>
          <w:rFonts w:ascii="Times New Roman" w:hAnsi="Times New Roman" w:cs="Times New Roman"/>
        </w:rPr>
        <w:lastRenderedPageBreak/>
        <w:t xml:space="preserve">TUBİTAK– UME ile gerçekleştirilen projeler çerçevesinde Referans Kalibrasyon Laboratuvarları (Kuvvet, Sertlik, </w:t>
      </w:r>
      <w:proofErr w:type="spellStart"/>
      <w:r w:rsidRPr="00DE3A77">
        <w:rPr>
          <w:rFonts w:ascii="Times New Roman" w:hAnsi="Times New Roman" w:cs="Times New Roman"/>
        </w:rPr>
        <w:t>Tork</w:t>
      </w:r>
      <w:proofErr w:type="spellEnd"/>
      <w:r w:rsidRPr="00DE3A77">
        <w:rPr>
          <w:rFonts w:ascii="Times New Roman" w:hAnsi="Times New Roman" w:cs="Times New Roman"/>
        </w:rPr>
        <w:t>, Basınç) kurarak sektöre hizmet veriyoruz.</w:t>
      </w:r>
    </w:p>
    <w:p w:rsidR="00DE3A77" w:rsidRPr="00DE3A77" w:rsidRDefault="00DE3A77" w:rsidP="00DE3A77">
      <w:pPr>
        <w:pStyle w:val="ListeParagraf"/>
        <w:numPr>
          <w:ilvl w:val="0"/>
          <w:numId w:val="2"/>
        </w:numPr>
        <w:autoSpaceDE w:val="0"/>
        <w:autoSpaceDN w:val="0"/>
        <w:adjustRightInd w:val="0"/>
        <w:spacing w:after="120" w:line="312" w:lineRule="auto"/>
        <w:ind w:left="714" w:hanging="357"/>
        <w:jc w:val="both"/>
        <w:rPr>
          <w:rFonts w:ascii="Times New Roman" w:hAnsi="Times New Roman" w:cs="Times New Roman"/>
        </w:rPr>
      </w:pPr>
      <w:r w:rsidRPr="00DE3A77">
        <w:rPr>
          <w:rFonts w:ascii="Times New Roman" w:hAnsi="Times New Roman" w:cs="Times New Roman"/>
        </w:rPr>
        <w:t xml:space="preserve">TSE, Deney ve Kalibrasyon Laboratuvarlarının olmazsa olmazı olan Laboratuvarlar Arası Karşılaştırma ve Yeterlilik Testleri (LAK/YT) konusunda (TS EN ISO / IEC 17043) ülkemizdeki ilk akredite kuruluş olup bu konuda 2009 yılından günümüze 6’sı akredite olmak üzere, hizmet </w:t>
      </w:r>
      <w:proofErr w:type="gramStart"/>
      <w:r w:rsidRPr="00DE3A77">
        <w:rPr>
          <w:rFonts w:ascii="Times New Roman" w:hAnsi="Times New Roman" w:cs="Times New Roman"/>
        </w:rPr>
        <w:t>profilimizde</w:t>
      </w:r>
      <w:proofErr w:type="gramEnd"/>
      <w:r w:rsidRPr="00DE3A77">
        <w:rPr>
          <w:rFonts w:ascii="Times New Roman" w:hAnsi="Times New Roman" w:cs="Times New Roman"/>
        </w:rPr>
        <w:t xml:space="preserve"> yer alan toplamda 207 metottan karşılaştırma deneylerine uluslararası seviyede organize ederek hizmet ihracatı gerçekleştirmektedir. Konusunda uluslararası arenada en önemli platformlardan biri olan EPTIS ‘in (</w:t>
      </w:r>
      <w:proofErr w:type="spellStart"/>
      <w:r w:rsidRPr="00DE3A77">
        <w:rPr>
          <w:rFonts w:ascii="Times New Roman" w:hAnsi="Times New Roman" w:cs="Times New Roman"/>
        </w:rPr>
        <w:t>European</w:t>
      </w:r>
      <w:proofErr w:type="spellEnd"/>
      <w:r w:rsidRPr="00DE3A77">
        <w:rPr>
          <w:rFonts w:ascii="Times New Roman" w:hAnsi="Times New Roman" w:cs="Times New Roman"/>
        </w:rPr>
        <w:t xml:space="preserve"> </w:t>
      </w:r>
      <w:proofErr w:type="spellStart"/>
      <w:r w:rsidRPr="00DE3A77">
        <w:rPr>
          <w:rFonts w:ascii="Times New Roman" w:hAnsi="Times New Roman" w:cs="Times New Roman"/>
        </w:rPr>
        <w:t>Proficiency</w:t>
      </w:r>
      <w:proofErr w:type="spellEnd"/>
      <w:r w:rsidRPr="00DE3A77">
        <w:rPr>
          <w:rFonts w:ascii="Times New Roman" w:hAnsi="Times New Roman" w:cs="Times New Roman"/>
        </w:rPr>
        <w:t xml:space="preserve"> </w:t>
      </w:r>
      <w:proofErr w:type="spellStart"/>
      <w:r w:rsidRPr="00DE3A77">
        <w:rPr>
          <w:rFonts w:ascii="Times New Roman" w:hAnsi="Times New Roman" w:cs="Times New Roman"/>
        </w:rPr>
        <w:t>Testing</w:t>
      </w:r>
      <w:proofErr w:type="spellEnd"/>
      <w:r w:rsidRPr="00DE3A77">
        <w:rPr>
          <w:rFonts w:ascii="Times New Roman" w:hAnsi="Times New Roman" w:cs="Times New Roman"/>
        </w:rPr>
        <w:t xml:space="preserve"> </w:t>
      </w:r>
      <w:proofErr w:type="spellStart"/>
      <w:r w:rsidRPr="00DE3A77">
        <w:rPr>
          <w:rFonts w:ascii="Times New Roman" w:hAnsi="Times New Roman" w:cs="Times New Roman"/>
        </w:rPr>
        <w:t>Informatıon</w:t>
      </w:r>
      <w:proofErr w:type="spellEnd"/>
      <w:r w:rsidRPr="00DE3A77">
        <w:rPr>
          <w:rFonts w:ascii="Times New Roman" w:hAnsi="Times New Roman" w:cs="Times New Roman"/>
        </w:rPr>
        <w:t xml:space="preserve"> </w:t>
      </w:r>
      <w:proofErr w:type="spellStart"/>
      <w:r w:rsidRPr="00DE3A77">
        <w:rPr>
          <w:rFonts w:ascii="Times New Roman" w:hAnsi="Times New Roman" w:cs="Times New Roman"/>
        </w:rPr>
        <w:t>System</w:t>
      </w:r>
      <w:proofErr w:type="spellEnd"/>
      <w:r w:rsidRPr="00DE3A77">
        <w:rPr>
          <w:rFonts w:ascii="Times New Roman" w:hAnsi="Times New Roman" w:cs="Times New Roman"/>
        </w:rPr>
        <w:t>) 2010 yılından bugüne Türkiye’deki tek temsilcisidir.</w:t>
      </w:r>
    </w:p>
    <w:p w:rsidR="00DE3A77" w:rsidRPr="00DE3A77" w:rsidRDefault="00DE3A77" w:rsidP="00DE3A77">
      <w:pPr>
        <w:pStyle w:val="ListeParagraf"/>
        <w:numPr>
          <w:ilvl w:val="0"/>
          <w:numId w:val="2"/>
        </w:numPr>
        <w:autoSpaceDE w:val="0"/>
        <w:autoSpaceDN w:val="0"/>
        <w:adjustRightInd w:val="0"/>
        <w:spacing w:after="120" w:line="312" w:lineRule="auto"/>
        <w:ind w:left="714" w:hanging="357"/>
        <w:jc w:val="both"/>
        <w:rPr>
          <w:rFonts w:ascii="Times New Roman" w:hAnsi="Times New Roman" w:cs="Times New Roman"/>
        </w:rPr>
      </w:pPr>
      <w:r w:rsidRPr="00DE3A77">
        <w:rPr>
          <w:rFonts w:ascii="Times New Roman" w:hAnsi="Times New Roman" w:cs="Times New Roman"/>
        </w:rPr>
        <w:t xml:space="preserve">TSE, Sanayi ve Teknoloji Bakanlığı ile Çevre ve Şehircilik Bakanlığının </w:t>
      </w:r>
      <w:r w:rsidRPr="00DE3A77">
        <w:rPr>
          <w:rFonts w:ascii="Times New Roman" w:hAnsi="Times New Roman" w:cs="Times New Roman"/>
          <w:b/>
        </w:rPr>
        <w:t>Piyasa Gözetimi ve Denetimi</w:t>
      </w:r>
      <w:r w:rsidRPr="00DE3A77">
        <w:rPr>
          <w:rFonts w:ascii="Times New Roman" w:hAnsi="Times New Roman" w:cs="Times New Roman"/>
        </w:rPr>
        <w:t xml:space="preserve"> faaliyetlerinde deney hizmeti vererek ülkemiz </w:t>
      </w:r>
      <w:r w:rsidRPr="00DE3A77">
        <w:rPr>
          <w:rFonts w:ascii="Times New Roman" w:hAnsi="Times New Roman" w:cs="Times New Roman"/>
          <w:b/>
        </w:rPr>
        <w:t>ürün güvenliğinin</w:t>
      </w:r>
      <w:r w:rsidRPr="00DE3A77">
        <w:rPr>
          <w:rFonts w:ascii="Times New Roman" w:hAnsi="Times New Roman" w:cs="Times New Roman"/>
        </w:rPr>
        <w:t xml:space="preserve"> temininde önemli bir rol üstlenerek katkı sağlamaktadır</w:t>
      </w:r>
    </w:p>
    <w:p w:rsidR="00DE3A77" w:rsidRPr="00DE3A77" w:rsidRDefault="00DE3A77" w:rsidP="00DE3A77">
      <w:pPr>
        <w:pStyle w:val="ListeParagraf"/>
        <w:numPr>
          <w:ilvl w:val="0"/>
          <w:numId w:val="2"/>
        </w:numPr>
        <w:jc w:val="both"/>
        <w:rPr>
          <w:rFonts w:ascii="Times New Roman" w:hAnsi="Times New Roman" w:cs="Times New Roman"/>
        </w:rPr>
      </w:pPr>
      <w:r w:rsidRPr="00DE3A77">
        <w:rPr>
          <w:rFonts w:ascii="Times New Roman" w:hAnsi="Times New Roman" w:cs="Times New Roman"/>
          <w:b/>
        </w:rPr>
        <w:t>“Atık yağların Kontrolü Yönetmeliği</w:t>
      </w:r>
      <w:r w:rsidRPr="00DE3A77">
        <w:rPr>
          <w:rFonts w:ascii="Times New Roman" w:hAnsi="Times New Roman" w:cs="Times New Roman"/>
        </w:rPr>
        <w:t xml:space="preserve">” ve </w:t>
      </w:r>
      <w:r w:rsidRPr="00DE3A77">
        <w:rPr>
          <w:rFonts w:ascii="Times New Roman" w:hAnsi="Times New Roman" w:cs="Times New Roman"/>
          <w:b/>
        </w:rPr>
        <w:t>“Toprak Kirliliğinin Kontrolü ve Noktasal Kaynaklı Kirlenmiş Sahalara Dair Yönetmelik”</w:t>
      </w:r>
      <w:r w:rsidRPr="00DE3A77">
        <w:rPr>
          <w:rFonts w:ascii="Times New Roman" w:hAnsi="Times New Roman" w:cs="Times New Roman"/>
        </w:rPr>
        <w:t xml:space="preserve"> kapsamındaki tüm muayene ve deney hizmetleri akreditasyon ve ÇŞB Yeterlik Belgesi çerçevesinde Kimya </w:t>
      </w:r>
      <w:proofErr w:type="spellStart"/>
      <w:r w:rsidRPr="00DE3A77">
        <w:rPr>
          <w:rFonts w:ascii="Times New Roman" w:hAnsi="Times New Roman" w:cs="Times New Roman"/>
        </w:rPr>
        <w:t>Lab</w:t>
      </w:r>
      <w:proofErr w:type="spellEnd"/>
      <w:r w:rsidRPr="00DE3A77">
        <w:rPr>
          <w:rFonts w:ascii="Times New Roman" w:hAnsi="Times New Roman" w:cs="Times New Roman"/>
        </w:rPr>
        <w:t>. Gebze Müdürlüğümüzce verilmektedir.</w:t>
      </w:r>
    </w:p>
    <w:p w:rsidR="00DE3A77" w:rsidRPr="00DE3A77" w:rsidRDefault="00DE3A77" w:rsidP="00DE3A77">
      <w:pPr>
        <w:pStyle w:val="ListeParagraf"/>
        <w:numPr>
          <w:ilvl w:val="0"/>
          <w:numId w:val="2"/>
        </w:numPr>
        <w:autoSpaceDE w:val="0"/>
        <w:autoSpaceDN w:val="0"/>
        <w:adjustRightInd w:val="0"/>
        <w:spacing w:after="120" w:line="312" w:lineRule="auto"/>
        <w:ind w:left="714" w:hanging="357"/>
        <w:jc w:val="both"/>
        <w:rPr>
          <w:rFonts w:ascii="Times New Roman" w:hAnsi="Times New Roman" w:cs="Times New Roman"/>
        </w:rPr>
      </w:pPr>
      <w:r w:rsidRPr="00DE3A77">
        <w:rPr>
          <w:rFonts w:ascii="Times New Roman" w:hAnsi="Times New Roman" w:cs="Times New Roman"/>
        </w:rPr>
        <w:t xml:space="preserve">TSE Kimya Laboratuvarı Gebze Müdürlüğü “Atık yağların Kontrolü Yönetmeliği” ve “Toprak Kirliliğinin Kontrolü ve Noktasal Kaynaklı Kirlenmiş Sahalara Dair Yönetmelik” kapsamındaki tüm muayene ve deneylerden TÜRKAK akreditasyonuna ve Çevre ve Şehircilik Bakanlığından </w:t>
      </w:r>
      <w:r w:rsidRPr="00DE3A77">
        <w:rPr>
          <w:rFonts w:ascii="Times New Roman" w:hAnsi="Times New Roman" w:cs="Times New Roman"/>
          <w:b/>
          <w:u w:val="single"/>
        </w:rPr>
        <w:t>Yeterlik Belgesi’</w:t>
      </w:r>
      <w:r w:rsidRPr="00DE3A77">
        <w:rPr>
          <w:rFonts w:ascii="Times New Roman" w:hAnsi="Times New Roman" w:cs="Times New Roman"/>
        </w:rPr>
        <w:t xml:space="preserve"> ne sahiptir.</w:t>
      </w:r>
    </w:p>
    <w:p w:rsidR="00DE3A77" w:rsidRPr="00DE3A77" w:rsidRDefault="00DE3A77" w:rsidP="00DE3A77">
      <w:pPr>
        <w:autoSpaceDE w:val="0"/>
        <w:autoSpaceDN w:val="0"/>
        <w:adjustRightInd w:val="0"/>
        <w:spacing w:after="0" w:line="240" w:lineRule="auto"/>
        <w:jc w:val="both"/>
        <w:rPr>
          <w:rFonts w:ascii="Times New Roman" w:hAnsi="Times New Roman" w:cs="Times New Roman"/>
          <w:b/>
          <w:u w:val="single"/>
        </w:rPr>
      </w:pPr>
      <w:r w:rsidRPr="00DE3A77">
        <w:rPr>
          <w:rFonts w:ascii="Times New Roman" w:hAnsi="Times New Roman" w:cs="Times New Roman"/>
          <w:b/>
          <w:u w:val="single"/>
        </w:rPr>
        <w:t>Eğitimlerimiz</w:t>
      </w:r>
    </w:p>
    <w:p w:rsidR="00DE3A77" w:rsidRPr="00DE3A77" w:rsidRDefault="00DE3A77" w:rsidP="00DE3A77">
      <w:pPr>
        <w:autoSpaceDE w:val="0"/>
        <w:autoSpaceDN w:val="0"/>
        <w:adjustRightInd w:val="0"/>
        <w:spacing w:after="0" w:line="240" w:lineRule="auto"/>
        <w:jc w:val="both"/>
        <w:rPr>
          <w:rFonts w:ascii="Times New Roman" w:hAnsi="Times New Roman" w:cs="Times New Roman"/>
          <w:b/>
        </w:rPr>
      </w:pPr>
    </w:p>
    <w:p w:rsidR="00DE3A77" w:rsidRPr="00DE3A77" w:rsidRDefault="00DE3A77" w:rsidP="00DE3A77">
      <w:pPr>
        <w:pStyle w:val="ListeParagraf"/>
        <w:numPr>
          <w:ilvl w:val="0"/>
          <w:numId w:val="3"/>
        </w:numPr>
        <w:rPr>
          <w:rFonts w:ascii="Times New Roman" w:hAnsi="Times New Roman" w:cs="Times New Roman"/>
        </w:rPr>
      </w:pPr>
      <w:r w:rsidRPr="00DE3A77">
        <w:rPr>
          <w:rFonts w:ascii="Times New Roman" w:hAnsi="Times New Roman" w:cs="Times New Roman"/>
          <w:bCs/>
        </w:rPr>
        <w:t xml:space="preserve">Laboratuvar Yönetim Sistemleri Eğitimleri </w:t>
      </w:r>
    </w:p>
    <w:p w:rsidR="00DE3A77" w:rsidRPr="00DE3A77" w:rsidRDefault="00DE3A77" w:rsidP="00DE3A77">
      <w:pPr>
        <w:pStyle w:val="ListeParagraf"/>
        <w:numPr>
          <w:ilvl w:val="0"/>
          <w:numId w:val="3"/>
        </w:numPr>
        <w:rPr>
          <w:rFonts w:ascii="Times New Roman" w:hAnsi="Times New Roman" w:cs="Times New Roman"/>
        </w:rPr>
      </w:pPr>
      <w:r w:rsidRPr="00DE3A77">
        <w:rPr>
          <w:rFonts w:ascii="Times New Roman" w:hAnsi="Times New Roman" w:cs="Times New Roman"/>
          <w:bCs/>
        </w:rPr>
        <w:t>Tahribatsız Muayene Eğitimleri</w:t>
      </w:r>
    </w:p>
    <w:p w:rsidR="00DE3A77" w:rsidRPr="00DE3A77" w:rsidRDefault="00DE3A77" w:rsidP="00DE3A77">
      <w:pPr>
        <w:pStyle w:val="ListeParagraf"/>
        <w:numPr>
          <w:ilvl w:val="0"/>
          <w:numId w:val="3"/>
        </w:numPr>
        <w:rPr>
          <w:rFonts w:ascii="Times New Roman" w:hAnsi="Times New Roman" w:cs="Times New Roman"/>
        </w:rPr>
      </w:pPr>
      <w:r w:rsidRPr="00DE3A77">
        <w:rPr>
          <w:rFonts w:ascii="Times New Roman" w:hAnsi="Times New Roman" w:cs="Times New Roman"/>
          <w:bCs/>
        </w:rPr>
        <w:t xml:space="preserve">Uygulamalı ve Teorik </w:t>
      </w:r>
      <w:proofErr w:type="spellStart"/>
      <w:r w:rsidRPr="00DE3A77">
        <w:rPr>
          <w:rFonts w:ascii="Times New Roman" w:hAnsi="Times New Roman" w:cs="Times New Roman"/>
          <w:bCs/>
        </w:rPr>
        <w:t>Laboratuvarcılık</w:t>
      </w:r>
      <w:proofErr w:type="spellEnd"/>
      <w:r w:rsidRPr="00DE3A77">
        <w:rPr>
          <w:rFonts w:ascii="Times New Roman" w:hAnsi="Times New Roman" w:cs="Times New Roman"/>
          <w:bCs/>
        </w:rPr>
        <w:t xml:space="preserve"> Deney Eğitimleri</w:t>
      </w:r>
    </w:p>
    <w:p w:rsidR="00DE3A77" w:rsidRPr="00DE3A77" w:rsidRDefault="00DE3A77" w:rsidP="00DE3A77">
      <w:pPr>
        <w:pStyle w:val="ListeParagraf"/>
        <w:numPr>
          <w:ilvl w:val="0"/>
          <w:numId w:val="3"/>
        </w:numPr>
        <w:rPr>
          <w:rFonts w:ascii="Times New Roman" w:hAnsi="Times New Roman" w:cs="Times New Roman"/>
        </w:rPr>
      </w:pPr>
      <w:r w:rsidRPr="00DE3A77">
        <w:rPr>
          <w:rFonts w:ascii="Times New Roman" w:hAnsi="Times New Roman" w:cs="Times New Roman"/>
          <w:bCs/>
        </w:rPr>
        <w:t>Kalibrasyon Eğitimleri</w:t>
      </w:r>
    </w:p>
    <w:p w:rsidR="00DE3A77" w:rsidRPr="00DE3A77" w:rsidRDefault="00DE3A77" w:rsidP="00DE3A77">
      <w:pPr>
        <w:pStyle w:val="ListeParagraf"/>
        <w:rPr>
          <w:rFonts w:ascii="Times New Roman" w:hAnsi="Times New Roman" w:cs="Times New Roman"/>
        </w:rPr>
      </w:pPr>
    </w:p>
    <w:p w:rsidR="00DE3A77" w:rsidRPr="00DE3A77" w:rsidRDefault="00DE3A77" w:rsidP="00DE3A77">
      <w:pPr>
        <w:rPr>
          <w:rFonts w:ascii="Times New Roman" w:hAnsi="Times New Roman" w:cs="Times New Roman"/>
          <w:b/>
          <w:bCs/>
          <w:u w:val="single"/>
        </w:rPr>
      </w:pPr>
      <w:r w:rsidRPr="00DE3A77">
        <w:rPr>
          <w:rFonts w:ascii="Times New Roman" w:hAnsi="Times New Roman" w:cs="Times New Roman"/>
          <w:b/>
          <w:bCs/>
          <w:u w:val="single"/>
        </w:rPr>
        <w:t xml:space="preserve">Akreditasyonlarımız </w:t>
      </w:r>
    </w:p>
    <w:p w:rsidR="00DE3A77" w:rsidRPr="00DE3A77" w:rsidRDefault="00DE3A77" w:rsidP="00DE3A77">
      <w:pPr>
        <w:pStyle w:val="ListeParagraf"/>
        <w:numPr>
          <w:ilvl w:val="0"/>
          <w:numId w:val="4"/>
        </w:numPr>
        <w:spacing w:after="0" w:line="240" w:lineRule="auto"/>
        <w:rPr>
          <w:rFonts w:ascii="Times New Roman" w:hAnsi="Times New Roman" w:cs="Times New Roman"/>
          <w:bCs/>
        </w:rPr>
      </w:pPr>
      <w:r w:rsidRPr="00DE3A77">
        <w:rPr>
          <w:rFonts w:ascii="Times New Roman" w:hAnsi="Times New Roman" w:cs="Times New Roman"/>
          <w:bCs/>
        </w:rPr>
        <w:t>TS EN ISO/IEC 17025 (Deney ve Kalibrasyon Laboratuvarları Akreditasyonu)</w:t>
      </w:r>
    </w:p>
    <w:p w:rsidR="00DE3A77" w:rsidRPr="00DE3A77" w:rsidRDefault="00DE3A77" w:rsidP="00DE3A77">
      <w:pPr>
        <w:pStyle w:val="ListeParagraf"/>
        <w:numPr>
          <w:ilvl w:val="0"/>
          <w:numId w:val="4"/>
        </w:numPr>
        <w:spacing w:after="0" w:line="240" w:lineRule="auto"/>
        <w:rPr>
          <w:rFonts w:ascii="Times New Roman" w:hAnsi="Times New Roman" w:cs="Times New Roman"/>
          <w:bCs/>
        </w:rPr>
      </w:pPr>
      <w:r w:rsidRPr="00DE3A77">
        <w:rPr>
          <w:rFonts w:ascii="Times New Roman" w:hAnsi="Times New Roman" w:cs="Times New Roman"/>
          <w:bCs/>
        </w:rPr>
        <w:t>TS EN ISO/IEC 17043 (Yeterlilik Testleri Akreditasyonu)</w:t>
      </w:r>
    </w:p>
    <w:p w:rsidR="00DE3A77" w:rsidRPr="00DE3A77" w:rsidRDefault="00DE3A77" w:rsidP="00DE3A77">
      <w:pPr>
        <w:pStyle w:val="ListeParagraf"/>
        <w:numPr>
          <w:ilvl w:val="0"/>
          <w:numId w:val="4"/>
        </w:numPr>
        <w:spacing w:after="0" w:line="240" w:lineRule="auto"/>
        <w:rPr>
          <w:rFonts w:ascii="Times New Roman" w:hAnsi="Times New Roman" w:cs="Times New Roman"/>
        </w:rPr>
      </w:pPr>
      <w:r w:rsidRPr="00DE3A77">
        <w:rPr>
          <w:rFonts w:ascii="Times New Roman" w:hAnsi="Times New Roman" w:cs="Times New Roman"/>
          <w:bCs/>
        </w:rPr>
        <w:t>TS EN ISO/IEC 17024 (Personel Belgelendirme (Tahribatsız Muayene) Akreditasyonu)</w:t>
      </w:r>
    </w:p>
    <w:p w:rsidR="00DE3A77" w:rsidRPr="00DE3A77" w:rsidRDefault="00DE3A77" w:rsidP="00543D1B">
      <w:pPr>
        <w:ind w:firstLine="708"/>
        <w:jc w:val="both"/>
        <w:rPr>
          <w:rFonts w:ascii="Times New Roman" w:hAnsi="Times New Roman" w:cs="Times New Roman"/>
          <w:b/>
        </w:rPr>
      </w:pPr>
    </w:p>
    <w:p w:rsidR="009F7612" w:rsidRPr="00DE3A77" w:rsidRDefault="00111453" w:rsidP="00543D1B">
      <w:pPr>
        <w:ind w:firstLine="708"/>
        <w:jc w:val="both"/>
        <w:rPr>
          <w:rFonts w:ascii="Times New Roman" w:hAnsi="Times New Roman" w:cs="Times New Roman"/>
        </w:rPr>
      </w:pPr>
      <w:r w:rsidRPr="00DE3A77">
        <w:rPr>
          <w:rFonts w:ascii="Times New Roman" w:hAnsi="Times New Roman" w:cs="Times New Roman"/>
        </w:rPr>
        <w:t>Ulusal ve uluslararası protokol ve antlaşmalar çerçevesinde bölgemizde uygunluk değerlendirme sektöründe Enstitümüzün hedefleriyle eşgüdümlü bir şekilde çalışmalarımızı sürdürmekteyiz.</w:t>
      </w:r>
    </w:p>
    <w:p w:rsidR="00313F85" w:rsidRDefault="00313F85" w:rsidP="00543D1B">
      <w:pPr>
        <w:ind w:firstLine="708"/>
        <w:jc w:val="both"/>
        <w:rPr>
          <w:rFonts w:ascii="Times New Roman" w:hAnsi="Times New Roman" w:cs="Times New Roman"/>
        </w:rPr>
      </w:pPr>
      <w:r w:rsidRPr="00DE3A77">
        <w:rPr>
          <w:rFonts w:ascii="Times New Roman" w:hAnsi="Times New Roman" w:cs="Times New Roman"/>
        </w:rPr>
        <w:tab/>
      </w:r>
      <w:r w:rsidRPr="002E16D9">
        <w:rPr>
          <w:rFonts w:ascii="Times New Roman" w:hAnsi="Times New Roman" w:cs="Times New Roman"/>
        </w:rPr>
        <w:tab/>
      </w:r>
      <w:r w:rsidRPr="002E16D9">
        <w:rPr>
          <w:rFonts w:ascii="Times New Roman" w:hAnsi="Times New Roman" w:cs="Times New Roman"/>
        </w:rPr>
        <w:tab/>
      </w:r>
      <w:r w:rsidRPr="002E16D9">
        <w:rPr>
          <w:rFonts w:ascii="Times New Roman" w:hAnsi="Times New Roman" w:cs="Times New Roman"/>
        </w:rPr>
        <w:tab/>
      </w:r>
      <w:r w:rsidRPr="002E16D9">
        <w:rPr>
          <w:rFonts w:ascii="Times New Roman" w:hAnsi="Times New Roman" w:cs="Times New Roman"/>
        </w:rPr>
        <w:tab/>
      </w:r>
      <w:r w:rsidRPr="002E16D9">
        <w:rPr>
          <w:rFonts w:ascii="Times New Roman" w:hAnsi="Times New Roman" w:cs="Times New Roman"/>
        </w:rPr>
        <w:tab/>
      </w:r>
      <w:r w:rsidRPr="002E16D9">
        <w:rPr>
          <w:rFonts w:ascii="Times New Roman" w:hAnsi="Times New Roman" w:cs="Times New Roman"/>
        </w:rPr>
        <w:tab/>
      </w:r>
      <w:r w:rsidRPr="002E16D9">
        <w:rPr>
          <w:rFonts w:ascii="Times New Roman" w:hAnsi="Times New Roman" w:cs="Times New Roman"/>
        </w:rPr>
        <w:tab/>
        <w:t xml:space="preserve">Prof. Dr. </w:t>
      </w:r>
      <w:proofErr w:type="gramStart"/>
      <w:r w:rsidRPr="002E16D9">
        <w:rPr>
          <w:rFonts w:ascii="Times New Roman" w:hAnsi="Times New Roman" w:cs="Times New Roman"/>
        </w:rPr>
        <w:t>Adem</w:t>
      </w:r>
      <w:proofErr w:type="gramEnd"/>
      <w:r w:rsidRPr="002E16D9">
        <w:rPr>
          <w:rFonts w:ascii="Times New Roman" w:hAnsi="Times New Roman" w:cs="Times New Roman"/>
        </w:rPr>
        <w:t xml:space="preserve"> ŞAHİN</w:t>
      </w:r>
    </w:p>
    <w:p w:rsidR="002E16D9" w:rsidRPr="002E16D9" w:rsidRDefault="002E16D9" w:rsidP="00543D1B">
      <w:pPr>
        <w:ind w:firstLine="708"/>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875959">
        <w:rPr>
          <w:rFonts w:ascii="Times New Roman" w:hAnsi="Times New Roman" w:cs="Times New Roman"/>
        </w:rPr>
        <w:t xml:space="preserve">        </w:t>
      </w:r>
      <w:r w:rsidR="00875959">
        <w:rPr>
          <w:rFonts w:ascii="Times New Roman" w:eastAsia="Times New Roman" w:hAnsi="Times New Roman" w:cs="Times New Roman"/>
          <w:color w:val="333333"/>
          <w:kern w:val="36"/>
          <w:sz w:val="24"/>
          <w:szCs w:val="24"/>
          <w:lang w:eastAsia="tr-TR"/>
        </w:rPr>
        <w:t xml:space="preserve">Türk </w:t>
      </w:r>
      <w:proofErr w:type="spellStart"/>
      <w:r w:rsidR="00875959">
        <w:rPr>
          <w:rFonts w:ascii="Times New Roman" w:eastAsia="Times New Roman" w:hAnsi="Times New Roman" w:cs="Times New Roman"/>
          <w:color w:val="333333"/>
          <w:kern w:val="36"/>
          <w:sz w:val="24"/>
          <w:szCs w:val="24"/>
          <w:lang w:eastAsia="tr-TR"/>
        </w:rPr>
        <w:t>Standardları</w:t>
      </w:r>
      <w:proofErr w:type="spellEnd"/>
      <w:r w:rsidR="00875959">
        <w:rPr>
          <w:rFonts w:ascii="Times New Roman" w:eastAsia="Times New Roman" w:hAnsi="Times New Roman" w:cs="Times New Roman"/>
          <w:color w:val="333333"/>
          <w:kern w:val="36"/>
          <w:sz w:val="24"/>
          <w:szCs w:val="24"/>
          <w:lang w:eastAsia="tr-TR"/>
        </w:rPr>
        <w:t xml:space="preserve"> Enstitüsü Başkanı</w:t>
      </w:r>
    </w:p>
    <w:p w:rsidR="002E16D9" w:rsidRPr="00543D1B" w:rsidRDefault="002E16D9" w:rsidP="00543D1B">
      <w:pPr>
        <w:ind w:firstLine="708"/>
        <w:jc w:val="both"/>
        <w:rPr>
          <w:rFonts w:ascii="Times New Roman" w:hAnsi="Times New Roman" w:cs="Times New Roman"/>
          <w:sz w:val="24"/>
          <w:szCs w:val="24"/>
        </w:rPr>
      </w:pPr>
    </w:p>
    <w:sectPr w:rsidR="002E16D9" w:rsidRPr="00543D1B" w:rsidSect="00543D1B">
      <w:headerReference w:type="default" r:id="rId8"/>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6073" w:rsidRDefault="00646073" w:rsidP="005B79BE">
      <w:pPr>
        <w:spacing w:after="0" w:line="240" w:lineRule="auto"/>
      </w:pPr>
      <w:r>
        <w:separator/>
      </w:r>
    </w:p>
  </w:endnote>
  <w:endnote w:type="continuationSeparator" w:id="0">
    <w:p w:rsidR="00646073" w:rsidRDefault="00646073" w:rsidP="005B7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Pro-Lt">
    <w:panose1 w:val="00000000000000000000"/>
    <w:charset w:val="A2"/>
    <w:family w:val="swiss"/>
    <w:notTrueType/>
    <w:pitch w:val="default"/>
    <w:sig w:usb0="00000005" w:usb1="00000000" w:usb2="00000000" w:usb3="00000000" w:csb0="0000001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6073" w:rsidRDefault="00646073" w:rsidP="005B79BE">
      <w:pPr>
        <w:spacing w:after="0" w:line="240" w:lineRule="auto"/>
      </w:pPr>
      <w:r>
        <w:separator/>
      </w:r>
    </w:p>
  </w:footnote>
  <w:footnote w:type="continuationSeparator" w:id="0">
    <w:p w:rsidR="00646073" w:rsidRDefault="00646073" w:rsidP="005B79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9BE" w:rsidRDefault="005B79BE">
    <w:pPr>
      <w:pStyle w:val="stBilgi"/>
    </w:pPr>
    <w:r>
      <w:t>EK-2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402pt;height:236.4pt" o:bullet="t">
        <v:imagedata r:id="rId1" o:title="art31AC"/>
      </v:shape>
    </w:pict>
  </w:numPicBullet>
  <w:abstractNum w:abstractNumId="0" w15:restartNumberingAfterBreak="0">
    <w:nsid w:val="109317F5"/>
    <w:multiLevelType w:val="hybridMultilevel"/>
    <w:tmpl w:val="84843144"/>
    <w:lvl w:ilvl="0" w:tplc="8C3AFF38">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E62466E"/>
    <w:multiLevelType w:val="hybridMultilevel"/>
    <w:tmpl w:val="1A1E79A2"/>
    <w:lvl w:ilvl="0" w:tplc="041F000D">
      <w:start w:val="1"/>
      <w:numFmt w:val="bullet"/>
      <w:lvlText w:val=""/>
      <w:lvlJc w:val="left"/>
      <w:pPr>
        <w:ind w:left="720" w:hanging="360"/>
      </w:pPr>
      <w:rPr>
        <w:rFonts w:ascii="Wingdings" w:hAnsi="Wingdings" w:hint="default"/>
      </w:rPr>
    </w:lvl>
    <w:lvl w:ilvl="1" w:tplc="041F000D">
      <w:start w:val="1"/>
      <w:numFmt w:val="bullet"/>
      <w:lvlText w:val=""/>
      <w:lvlJc w:val="left"/>
      <w:pPr>
        <w:ind w:left="1440" w:hanging="360"/>
      </w:pPr>
      <w:rPr>
        <w:rFonts w:ascii="Wingdings" w:hAnsi="Wingdings" w:hint="default"/>
      </w:rPr>
    </w:lvl>
    <w:lvl w:ilvl="2" w:tplc="CE02CC32">
      <w:numFmt w:val="bullet"/>
      <w:lvlText w:val="•"/>
      <w:lvlJc w:val="left"/>
      <w:pPr>
        <w:ind w:left="2160" w:hanging="360"/>
      </w:pPr>
      <w:rPr>
        <w:rFonts w:ascii="HelveticaNeueLTPro-Lt" w:eastAsiaTheme="minorHAnsi" w:hAnsi="HelveticaNeueLTPro-Lt" w:cs="HelveticaNeueLTPro-Lt"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98800B1"/>
    <w:multiLevelType w:val="hybridMultilevel"/>
    <w:tmpl w:val="40E2B148"/>
    <w:lvl w:ilvl="0" w:tplc="8C3AFF38">
      <w:start w:val="1"/>
      <w:numFmt w:val="bullet"/>
      <w:lvlText w:val=""/>
      <w:lvlPicBulletId w:val="0"/>
      <w:lvlJc w:val="left"/>
      <w:pPr>
        <w:tabs>
          <w:tab w:val="num" w:pos="720"/>
        </w:tabs>
        <w:ind w:left="720" w:hanging="360"/>
      </w:pPr>
      <w:rPr>
        <w:rFonts w:ascii="Symbol" w:hAnsi="Symbol" w:hint="default"/>
      </w:rPr>
    </w:lvl>
    <w:lvl w:ilvl="1" w:tplc="B0AEB9A2" w:tentative="1">
      <w:start w:val="1"/>
      <w:numFmt w:val="bullet"/>
      <w:lvlText w:val=""/>
      <w:lvlPicBulletId w:val="0"/>
      <w:lvlJc w:val="left"/>
      <w:pPr>
        <w:tabs>
          <w:tab w:val="num" w:pos="1440"/>
        </w:tabs>
        <w:ind w:left="1440" w:hanging="360"/>
      </w:pPr>
      <w:rPr>
        <w:rFonts w:ascii="Symbol" w:hAnsi="Symbol" w:hint="default"/>
      </w:rPr>
    </w:lvl>
    <w:lvl w:ilvl="2" w:tplc="1EF4E180" w:tentative="1">
      <w:start w:val="1"/>
      <w:numFmt w:val="bullet"/>
      <w:lvlText w:val=""/>
      <w:lvlPicBulletId w:val="0"/>
      <w:lvlJc w:val="left"/>
      <w:pPr>
        <w:tabs>
          <w:tab w:val="num" w:pos="2160"/>
        </w:tabs>
        <w:ind w:left="2160" w:hanging="360"/>
      </w:pPr>
      <w:rPr>
        <w:rFonts w:ascii="Symbol" w:hAnsi="Symbol" w:hint="default"/>
      </w:rPr>
    </w:lvl>
    <w:lvl w:ilvl="3" w:tplc="6B949398" w:tentative="1">
      <w:start w:val="1"/>
      <w:numFmt w:val="bullet"/>
      <w:lvlText w:val=""/>
      <w:lvlPicBulletId w:val="0"/>
      <w:lvlJc w:val="left"/>
      <w:pPr>
        <w:tabs>
          <w:tab w:val="num" w:pos="2880"/>
        </w:tabs>
        <w:ind w:left="2880" w:hanging="360"/>
      </w:pPr>
      <w:rPr>
        <w:rFonts w:ascii="Symbol" w:hAnsi="Symbol" w:hint="default"/>
      </w:rPr>
    </w:lvl>
    <w:lvl w:ilvl="4" w:tplc="9BB870B4" w:tentative="1">
      <w:start w:val="1"/>
      <w:numFmt w:val="bullet"/>
      <w:lvlText w:val=""/>
      <w:lvlPicBulletId w:val="0"/>
      <w:lvlJc w:val="left"/>
      <w:pPr>
        <w:tabs>
          <w:tab w:val="num" w:pos="3600"/>
        </w:tabs>
        <w:ind w:left="3600" w:hanging="360"/>
      </w:pPr>
      <w:rPr>
        <w:rFonts w:ascii="Symbol" w:hAnsi="Symbol" w:hint="default"/>
      </w:rPr>
    </w:lvl>
    <w:lvl w:ilvl="5" w:tplc="15D61774" w:tentative="1">
      <w:start w:val="1"/>
      <w:numFmt w:val="bullet"/>
      <w:lvlText w:val=""/>
      <w:lvlPicBulletId w:val="0"/>
      <w:lvlJc w:val="left"/>
      <w:pPr>
        <w:tabs>
          <w:tab w:val="num" w:pos="4320"/>
        </w:tabs>
        <w:ind w:left="4320" w:hanging="360"/>
      </w:pPr>
      <w:rPr>
        <w:rFonts w:ascii="Symbol" w:hAnsi="Symbol" w:hint="default"/>
      </w:rPr>
    </w:lvl>
    <w:lvl w:ilvl="6" w:tplc="1326FD78" w:tentative="1">
      <w:start w:val="1"/>
      <w:numFmt w:val="bullet"/>
      <w:lvlText w:val=""/>
      <w:lvlPicBulletId w:val="0"/>
      <w:lvlJc w:val="left"/>
      <w:pPr>
        <w:tabs>
          <w:tab w:val="num" w:pos="5040"/>
        </w:tabs>
        <w:ind w:left="5040" w:hanging="360"/>
      </w:pPr>
      <w:rPr>
        <w:rFonts w:ascii="Symbol" w:hAnsi="Symbol" w:hint="default"/>
      </w:rPr>
    </w:lvl>
    <w:lvl w:ilvl="7" w:tplc="78B42C72" w:tentative="1">
      <w:start w:val="1"/>
      <w:numFmt w:val="bullet"/>
      <w:lvlText w:val=""/>
      <w:lvlPicBulletId w:val="0"/>
      <w:lvlJc w:val="left"/>
      <w:pPr>
        <w:tabs>
          <w:tab w:val="num" w:pos="5760"/>
        </w:tabs>
        <w:ind w:left="5760" w:hanging="360"/>
      </w:pPr>
      <w:rPr>
        <w:rFonts w:ascii="Symbol" w:hAnsi="Symbol" w:hint="default"/>
      </w:rPr>
    </w:lvl>
    <w:lvl w:ilvl="8" w:tplc="860C1B74" w:tentative="1">
      <w:start w:val="1"/>
      <w:numFmt w:val="bullet"/>
      <w:lvlText w:val=""/>
      <w:lvlPicBulletId w:val="0"/>
      <w:lvlJc w:val="left"/>
      <w:pPr>
        <w:tabs>
          <w:tab w:val="num" w:pos="6480"/>
        </w:tabs>
        <w:ind w:left="6480" w:hanging="360"/>
      </w:pPr>
      <w:rPr>
        <w:rFonts w:ascii="Symbol" w:hAnsi="Symbol" w:hint="default"/>
      </w:rPr>
    </w:lvl>
  </w:abstractNum>
  <w:abstractNum w:abstractNumId="3" w15:restartNumberingAfterBreak="0">
    <w:nsid w:val="7AE902B4"/>
    <w:multiLevelType w:val="hybridMultilevel"/>
    <w:tmpl w:val="C328820E"/>
    <w:lvl w:ilvl="0" w:tplc="8C3AFF38">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453"/>
    <w:rsid w:val="00111453"/>
    <w:rsid w:val="001C2F8B"/>
    <w:rsid w:val="002E16D9"/>
    <w:rsid w:val="00313F85"/>
    <w:rsid w:val="00344536"/>
    <w:rsid w:val="00391E73"/>
    <w:rsid w:val="004E5F35"/>
    <w:rsid w:val="00543D1B"/>
    <w:rsid w:val="00555907"/>
    <w:rsid w:val="005B79BE"/>
    <w:rsid w:val="005C45C8"/>
    <w:rsid w:val="00624767"/>
    <w:rsid w:val="00646073"/>
    <w:rsid w:val="0067424B"/>
    <w:rsid w:val="00716218"/>
    <w:rsid w:val="00722CB0"/>
    <w:rsid w:val="008414ED"/>
    <w:rsid w:val="00875959"/>
    <w:rsid w:val="008B5A8E"/>
    <w:rsid w:val="008C42D6"/>
    <w:rsid w:val="009F7612"/>
    <w:rsid w:val="00A832AD"/>
    <w:rsid w:val="00A92F9B"/>
    <w:rsid w:val="00BB7AFE"/>
    <w:rsid w:val="00C9718D"/>
    <w:rsid w:val="00DE3A77"/>
    <w:rsid w:val="00DE736E"/>
    <w:rsid w:val="00F507C4"/>
    <w:rsid w:val="00F53D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B9EA0"/>
  <w15:chartTrackingRefBased/>
  <w15:docId w15:val="{4E98AE5C-F7B1-4E59-9E84-28A25EB07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B79B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B79BE"/>
  </w:style>
  <w:style w:type="paragraph" w:styleId="AltBilgi">
    <w:name w:val="footer"/>
    <w:basedOn w:val="Normal"/>
    <w:link w:val="AltBilgiChar"/>
    <w:uiPriority w:val="99"/>
    <w:unhideWhenUsed/>
    <w:rsid w:val="005B79B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B79BE"/>
  </w:style>
  <w:style w:type="paragraph" w:styleId="ListeParagraf">
    <w:name w:val="List Paragraph"/>
    <w:basedOn w:val="Normal"/>
    <w:uiPriority w:val="34"/>
    <w:qFormat/>
    <w:rsid w:val="00DE3A77"/>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616028">
      <w:bodyDiv w:val="1"/>
      <w:marLeft w:val="0"/>
      <w:marRight w:val="0"/>
      <w:marTop w:val="0"/>
      <w:marBottom w:val="0"/>
      <w:divBdr>
        <w:top w:val="none" w:sz="0" w:space="0" w:color="auto"/>
        <w:left w:val="none" w:sz="0" w:space="0" w:color="auto"/>
        <w:bottom w:val="none" w:sz="0" w:space="0" w:color="auto"/>
        <w:right w:val="none" w:sz="0" w:space="0" w:color="auto"/>
      </w:divBdr>
      <w:divsChild>
        <w:div w:id="817651082">
          <w:marLeft w:val="0"/>
          <w:marRight w:val="0"/>
          <w:marTop w:val="0"/>
          <w:marBottom w:val="0"/>
          <w:divBdr>
            <w:top w:val="none" w:sz="0" w:space="0" w:color="auto"/>
            <w:left w:val="none" w:sz="0" w:space="0" w:color="auto"/>
            <w:bottom w:val="none" w:sz="0" w:space="0" w:color="auto"/>
            <w:right w:val="none" w:sz="0" w:space="0" w:color="auto"/>
          </w:divBdr>
          <w:divsChild>
            <w:div w:id="1598903747">
              <w:marLeft w:val="-225"/>
              <w:marRight w:val="-225"/>
              <w:marTop w:val="0"/>
              <w:marBottom w:val="0"/>
              <w:divBdr>
                <w:top w:val="none" w:sz="0" w:space="0" w:color="auto"/>
                <w:left w:val="none" w:sz="0" w:space="0" w:color="auto"/>
                <w:bottom w:val="none" w:sz="0" w:space="0" w:color="auto"/>
                <w:right w:val="none" w:sz="0" w:space="0" w:color="auto"/>
              </w:divBdr>
              <w:divsChild>
                <w:div w:id="15742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769</Words>
  <Characters>4384</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TSE</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Levent ÇALIŞIR</dc:creator>
  <cp:keywords/>
  <dc:description/>
  <cp:lastModifiedBy>Mehmet ÜNAL</cp:lastModifiedBy>
  <cp:revision>3</cp:revision>
  <dcterms:created xsi:type="dcterms:W3CDTF">2019-11-06T10:54:00Z</dcterms:created>
  <dcterms:modified xsi:type="dcterms:W3CDTF">2019-11-06T11:35:00Z</dcterms:modified>
</cp:coreProperties>
</file>