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50" w:rsidRPr="00617B64" w:rsidRDefault="00886250" w:rsidP="00617B64">
      <w:pPr>
        <w:pStyle w:val="ListeParagraf"/>
        <w:numPr>
          <w:ilvl w:val="0"/>
          <w:numId w:val="41"/>
        </w:numPr>
        <w:rPr>
          <w:b/>
        </w:rPr>
      </w:pPr>
      <w:r w:rsidRPr="00617B64">
        <w:rPr>
          <w:b/>
        </w:rPr>
        <w:t>ULUSLARARASI ENERJİ AJANSI</w:t>
      </w:r>
    </w:p>
    <w:p w:rsidR="00886250" w:rsidRDefault="00886250" w:rsidP="00886250"/>
    <w:p w:rsidR="00886250" w:rsidRDefault="00886250" w:rsidP="009F64EA">
      <w:pPr>
        <w:pStyle w:val="ListeParagraf"/>
        <w:numPr>
          <w:ilvl w:val="1"/>
          <w:numId w:val="40"/>
        </w:numPr>
        <w:rPr>
          <w:b/>
        </w:rPr>
      </w:pPr>
      <w:r w:rsidRPr="00886250">
        <w:rPr>
          <w:b/>
        </w:rPr>
        <w:t>Kuruluşu ve Amaçları</w:t>
      </w:r>
    </w:p>
    <w:p w:rsidR="00C0614C" w:rsidRDefault="00886250" w:rsidP="00886250">
      <w:r>
        <w:t xml:space="preserve">Uluslararası Enerji Ajansı </w:t>
      </w:r>
      <w:r w:rsidR="00F714A1">
        <w:t xml:space="preserve">(International </w:t>
      </w:r>
      <w:proofErr w:type="spellStart"/>
      <w:r w:rsidR="00F714A1">
        <w:t>Energy</w:t>
      </w:r>
      <w:proofErr w:type="spellEnd"/>
      <w:r w:rsidR="00F714A1">
        <w:t xml:space="preserve"> </w:t>
      </w:r>
      <w:proofErr w:type="spellStart"/>
      <w:r w:rsidR="00F714A1">
        <w:t>Agency</w:t>
      </w:r>
      <w:proofErr w:type="spellEnd"/>
      <w:r w:rsidR="00F714A1">
        <w:t xml:space="preserve"> - </w:t>
      </w:r>
      <w:r w:rsidR="00E179D2">
        <w:t>IEA</w:t>
      </w:r>
      <w:r w:rsidR="00CC65E9">
        <w:t xml:space="preserve">) özerk bir kurum olarak </w:t>
      </w:r>
      <w:r>
        <w:t>15 Kasım 1974 tarihinde OECD'nin yapısı içinde kurulmuştur.</w:t>
      </w:r>
      <w:r w:rsidR="00CC65E9">
        <w:t xml:space="preserve"> </w:t>
      </w:r>
      <w:proofErr w:type="spellStart"/>
      <w:r w:rsidR="00E179D2">
        <w:t>I</w:t>
      </w:r>
      <w:r w:rsidR="00C0614C">
        <w:t>EA’nın</w:t>
      </w:r>
      <w:proofErr w:type="spellEnd"/>
      <w:r w:rsidR="00C0614C">
        <w:t xml:space="preserve"> </w:t>
      </w:r>
      <w:r w:rsidR="00C0614C" w:rsidRPr="00F714A1">
        <w:rPr>
          <w:b/>
        </w:rPr>
        <w:t>iki temel görevi</w:t>
      </w:r>
      <w:r w:rsidR="00C0614C">
        <w:t xml:space="preserve"> vardır. Bunlar, petrol arzındaki fiziki aksamalara karşı kolektif tedbirler yoluyla üyelerinin enerji arz güvenliğini geliştirmek ve 28 üye ülke ve diğer ülkeler için güvenilir, ekonomik ve temiz enerji sağlama imkanları üzerine saygın araştırma ve analizler gerçekleştirmektir. </w:t>
      </w:r>
    </w:p>
    <w:p w:rsidR="00886250" w:rsidRDefault="00C0614C" w:rsidP="00886250">
      <w:r>
        <w:t>Ö</w:t>
      </w:r>
      <w:r w:rsidR="00886250">
        <w:t>rgütün amacı, üye ülkelerin enerji, özellikle de petrol ile ilgili sorunlarına çözüm getirmektir. Bu ana amaca yönelik olarak;</w:t>
      </w:r>
    </w:p>
    <w:p w:rsidR="00886250" w:rsidRDefault="00886250" w:rsidP="00886250">
      <w:pPr>
        <w:pStyle w:val="ListeParagraf"/>
        <w:numPr>
          <w:ilvl w:val="0"/>
          <w:numId w:val="38"/>
        </w:numPr>
      </w:pPr>
      <w:r>
        <w:t>Üye ülkelerin petrole olan bağımlılıklarını azaltmak,</w:t>
      </w:r>
    </w:p>
    <w:p w:rsidR="00886250" w:rsidRDefault="00886250" w:rsidP="00886250">
      <w:pPr>
        <w:pStyle w:val="ListeParagraf"/>
        <w:numPr>
          <w:ilvl w:val="0"/>
          <w:numId w:val="38"/>
        </w:numPr>
      </w:pPr>
      <w:r>
        <w:t>Uluslararası petrol borsaları konusunda iletişimde bulunmak,</w:t>
      </w:r>
    </w:p>
    <w:p w:rsidR="00886250" w:rsidRDefault="00886250" w:rsidP="00886250">
      <w:pPr>
        <w:pStyle w:val="ListeParagraf"/>
        <w:numPr>
          <w:ilvl w:val="0"/>
          <w:numId w:val="38"/>
        </w:numPr>
      </w:pPr>
      <w:r>
        <w:t>Petrol piyasalarında istikrar sağlamak,</w:t>
      </w:r>
    </w:p>
    <w:p w:rsidR="00886250" w:rsidRDefault="00886250" w:rsidP="00886250">
      <w:pPr>
        <w:pStyle w:val="ListeParagraf"/>
        <w:numPr>
          <w:ilvl w:val="0"/>
          <w:numId w:val="38"/>
        </w:numPr>
      </w:pPr>
      <w:r>
        <w:t>Petrol şokunun etkilerine karşı üye ülkeleri korumak için faaliyetlerde bulunur.</w:t>
      </w:r>
    </w:p>
    <w:p w:rsidR="00886250" w:rsidRDefault="00886250" w:rsidP="00886250">
      <w:r>
        <w:t xml:space="preserve">Bu amaçlarla üye ülkeler belirli miktarlarda petrol stoku bulundurmayı kararlaştırmışlardır. </w:t>
      </w:r>
    </w:p>
    <w:p w:rsidR="000523FD" w:rsidRDefault="000523FD" w:rsidP="00886250"/>
    <w:p w:rsidR="00886250" w:rsidRPr="00886250" w:rsidRDefault="00886250" w:rsidP="009F64EA">
      <w:pPr>
        <w:pStyle w:val="ListeParagraf"/>
        <w:numPr>
          <w:ilvl w:val="1"/>
          <w:numId w:val="40"/>
        </w:numPr>
        <w:rPr>
          <w:b/>
        </w:rPr>
      </w:pPr>
      <w:r w:rsidRPr="00886250">
        <w:rPr>
          <w:b/>
        </w:rPr>
        <w:t xml:space="preserve">Üyeleri ve </w:t>
      </w:r>
      <w:r w:rsidR="005510F4">
        <w:rPr>
          <w:b/>
        </w:rPr>
        <w:t>Faaliyetleri</w:t>
      </w:r>
    </w:p>
    <w:p w:rsidR="000523FD" w:rsidRDefault="003D24A8" w:rsidP="000523FD">
      <w:r>
        <w:t xml:space="preserve"> </w:t>
      </w:r>
      <w:r w:rsidR="000523FD">
        <w:t xml:space="preserve">Örgütün başlıca organları Yürütme Kurulu,  İdari Komite ve Sekretaryadır. Örgütün merkezi Fransa'nın başkenti Paris'tedir. </w:t>
      </w:r>
    </w:p>
    <w:p w:rsidR="000523FD" w:rsidRDefault="00A042EA" w:rsidP="000523FD">
      <w:r>
        <w:rPr>
          <w:noProof/>
          <w:lang w:eastAsia="tr-TR"/>
        </w:rPr>
        <w:drawing>
          <wp:anchor distT="0" distB="0" distL="114300" distR="114300" simplePos="0" relativeHeight="251659264" behindDoc="1" locked="0" layoutInCell="1" allowOverlap="1" wp14:anchorId="0BD3F596" wp14:editId="5D81314A">
            <wp:simplePos x="0" y="0"/>
            <wp:positionH relativeFrom="column">
              <wp:posOffset>4443095</wp:posOffset>
            </wp:positionH>
            <wp:positionV relativeFrom="paragraph">
              <wp:posOffset>122555</wp:posOffset>
            </wp:positionV>
            <wp:extent cx="1299210" cy="1297305"/>
            <wp:effectExtent l="152400" t="152400" r="339090" b="340995"/>
            <wp:wrapThrough wrapText="bothSides">
              <wp:wrapPolygon edited="0">
                <wp:start x="10135" y="-2537"/>
                <wp:lineTo x="633" y="-1903"/>
                <wp:lineTo x="633" y="3172"/>
                <wp:lineTo x="-1900" y="3172"/>
                <wp:lineTo x="-2534" y="18396"/>
                <wp:lineTo x="-1267" y="19348"/>
                <wp:lineTo x="2850" y="23471"/>
                <wp:lineTo x="8551" y="26326"/>
                <wp:lineTo x="8868" y="26960"/>
                <wp:lineTo x="15202" y="26960"/>
                <wp:lineTo x="15519" y="26326"/>
                <wp:lineTo x="21220" y="23471"/>
                <wp:lineTo x="21537" y="23471"/>
                <wp:lineTo x="25337" y="18396"/>
                <wp:lineTo x="26921" y="13322"/>
                <wp:lineTo x="26287" y="8247"/>
                <wp:lineTo x="23754" y="3489"/>
                <wp:lineTo x="23754" y="952"/>
                <wp:lineTo x="18370" y="-1903"/>
                <wp:lineTo x="13935" y="-2537"/>
                <wp:lineTo x="10135" y="-2537"/>
              </wp:wrapPolygon>
            </wp:wrapThrough>
            <wp:docPr id="148" name="Resim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9210" cy="12973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2F10BD" w:rsidRDefault="00E179D2" w:rsidP="000523FD">
      <w:proofErr w:type="spellStart"/>
      <w:r>
        <w:t>I</w:t>
      </w:r>
      <w:r w:rsidR="003D24A8">
        <w:t>EA’nın</w:t>
      </w:r>
      <w:proofErr w:type="spellEnd"/>
      <w:r w:rsidR="003D24A8">
        <w:t xml:space="preserve"> üye ülkeleri </w:t>
      </w:r>
      <w:r w:rsidR="00C0614C">
        <w:t xml:space="preserve">Almanya, ABD, </w:t>
      </w:r>
      <w:r w:rsidR="00886250">
        <w:t>Avusturya, Avustralya, Belçi</w:t>
      </w:r>
      <w:r w:rsidR="00C0614C">
        <w:t>ka, Çek Cumhuriyeti, Da</w:t>
      </w:r>
      <w:r w:rsidR="00886250">
        <w:t xml:space="preserve">nimarka, Finlandiya, Fransa, </w:t>
      </w:r>
      <w:r w:rsidR="002F10BD">
        <w:t xml:space="preserve">Güney Kore, Hollanda, İngiltere, İrlanda, İspanya, İsveç, İsviçre, İtalya, Japonya, Kanada, Lüksemburg, </w:t>
      </w:r>
      <w:r w:rsidR="003D24A8">
        <w:t>Macaristan, Norveç, Polonya, Portekiz, Slovakya, Türkiye, Yeni Zelanda</w:t>
      </w:r>
      <w:proofErr w:type="gramStart"/>
      <w:r w:rsidR="003D24A8">
        <w:t>,,</w:t>
      </w:r>
      <w:proofErr w:type="gramEnd"/>
      <w:r w:rsidR="003D24A8">
        <w:t xml:space="preserve"> ve Yunanistan’dır. </w:t>
      </w:r>
    </w:p>
    <w:p w:rsidR="000523FD" w:rsidRDefault="000523FD" w:rsidP="00886250"/>
    <w:p w:rsidR="000523FD" w:rsidRDefault="000523FD" w:rsidP="00886250"/>
    <w:p w:rsidR="00886250" w:rsidRDefault="00886250" w:rsidP="00886250">
      <w:r>
        <w:t>Uluslararası Ene</w:t>
      </w:r>
      <w:r w:rsidR="005510F4">
        <w:t>rji Ajansı Merkezi'nin faaliyet</w:t>
      </w:r>
      <w:r>
        <w:t>leri istihdam, sanayi sektörlerinde uluslararası işbölümü, teknoloji ve endüstrileşme, sosyal kalkınma ve demografi gibi temel kalkınma sorunları ile ilgili araştırmaları içermektedir. Merkez, kalkınma sorunları ile uğraşırken OECD'nin diğer kuruluşları ve uluslararası kuruluşlar ile işbirliği yapar.</w:t>
      </w:r>
    </w:p>
    <w:p w:rsidR="00617B64" w:rsidRDefault="00617B64" w:rsidP="00DB7D7C"/>
    <w:p w:rsidR="00825B84" w:rsidRDefault="00825B84" w:rsidP="00DB7D7C"/>
    <w:p w:rsidR="00825B84" w:rsidRDefault="00825B84" w:rsidP="00DB7D7C"/>
    <w:p w:rsidR="00825B84" w:rsidRDefault="00825B84" w:rsidP="00DB7D7C"/>
    <w:p w:rsidR="00825B84" w:rsidRDefault="00825B84" w:rsidP="00DB7D7C"/>
    <w:p w:rsidR="005510F4" w:rsidRDefault="00AE24D8" w:rsidP="00090579">
      <w:pPr>
        <w:pStyle w:val="ListeParagraf"/>
        <w:numPr>
          <w:ilvl w:val="0"/>
          <w:numId w:val="41"/>
        </w:numPr>
        <w:spacing w:line="360" w:lineRule="auto"/>
        <w:rPr>
          <w:b/>
        </w:rPr>
      </w:pPr>
      <w:r>
        <w:rPr>
          <w:b/>
        </w:rPr>
        <w:lastRenderedPageBreak/>
        <w:t>DÜNYA ENERJİ RAPORU 2013</w:t>
      </w:r>
    </w:p>
    <w:p w:rsidR="005510F4" w:rsidRDefault="00090579" w:rsidP="00090579">
      <w:r>
        <w:t>Uluslararası Enerji Ajansı, 2013 yılı Dünya Enerji Raporu</w:t>
      </w:r>
      <w:r w:rsidR="00875307">
        <w:t xml:space="preserve">’nu (World </w:t>
      </w:r>
      <w:proofErr w:type="spellStart"/>
      <w:r w:rsidR="00875307">
        <w:t>Energy</w:t>
      </w:r>
      <w:proofErr w:type="spellEnd"/>
      <w:r w:rsidR="00875307">
        <w:t xml:space="preserve"> Outlook) </w:t>
      </w:r>
      <w:r>
        <w:t xml:space="preserve">açıklamıştır. Raporda petrol ağırlıklı veriler ve değerlendirmeler ağırlıklı olmasına karşın, dünya enerji piyasasında hakkında da bilgi edinilebilmektedir. </w:t>
      </w:r>
    </w:p>
    <w:p w:rsidR="00090579" w:rsidRDefault="00090579" w:rsidP="00DB7D7C"/>
    <w:p w:rsidR="008033A4" w:rsidRPr="008033A4" w:rsidRDefault="008033A4" w:rsidP="008033A4">
      <w:pPr>
        <w:pStyle w:val="ListeParagraf"/>
        <w:numPr>
          <w:ilvl w:val="0"/>
          <w:numId w:val="40"/>
        </w:numPr>
        <w:rPr>
          <w:b/>
          <w:vanish/>
        </w:rPr>
      </w:pPr>
    </w:p>
    <w:p w:rsidR="004B382F" w:rsidRPr="008033A4" w:rsidRDefault="004B382F" w:rsidP="008033A4">
      <w:pPr>
        <w:pStyle w:val="ListeParagraf"/>
        <w:numPr>
          <w:ilvl w:val="1"/>
          <w:numId w:val="40"/>
        </w:numPr>
        <w:rPr>
          <w:b/>
        </w:rPr>
      </w:pPr>
      <w:r w:rsidRPr="008033A4">
        <w:rPr>
          <w:b/>
        </w:rPr>
        <w:t xml:space="preserve">Hızla </w:t>
      </w:r>
      <w:r w:rsidR="002C7A99">
        <w:rPr>
          <w:b/>
        </w:rPr>
        <w:t>D</w:t>
      </w:r>
      <w:r w:rsidRPr="008033A4">
        <w:rPr>
          <w:b/>
        </w:rPr>
        <w:t xml:space="preserve">eğişen </w:t>
      </w:r>
      <w:r w:rsidR="002C7A99">
        <w:rPr>
          <w:b/>
        </w:rPr>
        <w:t>E</w:t>
      </w:r>
      <w:r w:rsidRPr="008033A4">
        <w:rPr>
          <w:b/>
        </w:rPr>
        <w:t xml:space="preserve">nerji </w:t>
      </w:r>
      <w:r w:rsidR="002C7A99">
        <w:rPr>
          <w:b/>
        </w:rPr>
        <w:t>D</w:t>
      </w:r>
      <w:r w:rsidRPr="008033A4">
        <w:rPr>
          <w:b/>
        </w:rPr>
        <w:t xml:space="preserve">ünyasına </w:t>
      </w:r>
      <w:r w:rsidR="002C7A99">
        <w:rPr>
          <w:b/>
        </w:rPr>
        <w:t>G</w:t>
      </w:r>
      <w:r w:rsidRPr="008033A4">
        <w:rPr>
          <w:b/>
        </w:rPr>
        <w:t xml:space="preserve">enel </w:t>
      </w:r>
      <w:r w:rsidR="002C7A99">
        <w:rPr>
          <w:b/>
        </w:rPr>
        <w:t>B</w:t>
      </w:r>
      <w:r w:rsidRPr="008033A4">
        <w:rPr>
          <w:b/>
        </w:rPr>
        <w:t>akış</w:t>
      </w:r>
    </w:p>
    <w:p w:rsidR="004B382F" w:rsidRDefault="002E5F10" w:rsidP="00DB7D7C">
      <w:r>
        <w:t xml:space="preserve">Enerji sektöründeki birçok temel ilke değişmektedir. </w:t>
      </w:r>
      <w:r w:rsidR="00C92EEA">
        <w:t xml:space="preserve">Büyük ithalatçılar ihracatçı haline gelirken, uzun </w:t>
      </w:r>
      <w:r w:rsidR="00905756">
        <w:t xml:space="preserve">süredir enerji ihracatçısı olarak görülen ülkeler küresel talep artışının önde gelen merkezlerine dönüşmektedir. </w:t>
      </w:r>
      <w:r w:rsidR="002F160A">
        <w:t xml:space="preserve">Küresel enerji piyasasındaki gelişmeleri öngörebilenler bir adım öne geçerken, bu konuda başarısız olanlar yanlık politika ve yatırım alma riskiyle karşı karşıya kalmaktadırlar. </w:t>
      </w:r>
    </w:p>
    <w:p w:rsidR="002F160A" w:rsidRPr="00BE732D" w:rsidRDefault="002F160A" w:rsidP="00DB7D7C">
      <w:pPr>
        <w:rPr>
          <w:b/>
        </w:rPr>
      </w:pPr>
      <w:r>
        <w:t xml:space="preserve">Enerji talebinde ağırlık Çin, Hindistan ve Orta Doğu ülkeleri başta olmak üzere, küresel enerji kullanımlarını </w:t>
      </w:r>
      <w:r w:rsidR="00316719">
        <w:t>üçte</w:t>
      </w:r>
      <w:r>
        <w:t xml:space="preserve"> bir oranında artıran yükselen ekonomilere kaymaktadır. </w:t>
      </w:r>
      <w:r w:rsidR="002B115D">
        <w:t xml:space="preserve">Yeni Politikalar Senaryosu kapsamında, </w:t>
      </w:r>
      <w:r w:rsidR="002B115D" w:rsidRPr="00BE732D">
        <w:rPr>
          <w:b/>
        </w:rPr>
        <w:t xml:space="preserve">Çin’in 2020 yılına kadar Asya’da </w:t>
      </w:r>
      <w:proofErr w:type="gramStart"/>
      <w:r w:rsidR="002B115D" w:rsidRPr="00BE732D">
        <w:rPr>
          <w:b/>
        </w:rPr>
        <w:t>hakim</w:t>
      </w:r>
      <w:proofErr w:type="gramEnd"/>
      <w:r w:rsidR="002B115D" w:rsidRPr="00BE732D">
        <w:rPr>
          <w:b/>
        </w:rPr>
        <w:t xml:space="preserve"> konumda yer alacağı, bu tarihten sonra ise ekonomik büyümedeki öncü konumunu Hindistan’a devredeceği tahmin edilmektedir. </w:t>
      </w:r>
    </w:p>
    <w:p w:rsidR="004B382F" w:rsidRDefault="002B115D" w:rsidP="00A569F9">
      <w:r>
        <w:t xml:space="preserve">Çin, dünyadaki en </w:t>
      </w:r>
      <w:r w:rsidR="00BE0231">
        <w:t>büyük</w:t>
      </w:r>
      <w:r>
        <w:t xml:space="preserve"> petrol ithalatçısı </w:t>
      </w:r>
      <w:r w:rsidR="00DD6490">
        <w:t>konumuna yaklaşırken Hindistan’ın ise 2020</w:t>
      </w:r>
      <w:r w:rsidR="00BE732D">
        <w:t>’</w:t>
      </w:r>
      <w:r w:rsidR="00DD6490">
        <w:t xml:space="preserve">li </w:t>
      </w:r>
      <w:r w:rsidR="00BE0231">
        <w:t>yılların</w:t>
      </w:r>
      <w:r w:rsidR="00DD6490">
        <w:t xml:space="preserve"> başında en gazla </w:t>
      </w:r>
      <w:r w:rsidR="00BE0231">
        <w:t>kömür</w:t>
      </w:r>
      <w:r w:rsidR="00DD6490">
        <w:t xml:space="preserve"> </w:t>
      </w:r>
      <w:r w:rsidR="00BE0231">
        <w:t>ithal</w:t>
      </w:r>
      <w:r w:rsidR="00DD6490">
        <w:t xml:space="preserve"> eden ülke konumuna gelmesi öngörülmektedir. Diğer taraftan ABD, 2035 yılında enerji ihtiyacının tümünü yerel kaynaklardan sağlama yolunda kararlı adımlarla ilerlemektedir. </w:t>
      </w:r>
      <w:r w:rsidR="00A569F9">
        <w:t xml:space="preserve">Tüm bu gelişmeler enerji ticaretinin Atlantik havzasından Asya Pasifik bölgesine doğru yer değiştireceğine işaret etmektedir. </w:t>
      </w:r>
    </w:p>
    <w:p w:rsidR="00A569F9" w:rsidRDefault="00A569F9" w:rsidP="00A569F9">
      <w:r>
        <w:t xml:space="preserve">Küresel </w:t>
      </w:r>
      <w:r w:rsidR="00A007C7">
        <w:t xml:space="preserve">sera gazı </w:t>
      </w:r>
      <w:proofErr w:type="gramStart"/>
      <w:r w:rsidR="00A007C7">
        <w:t>emisyonlarının</w:t>
      </w:r>
      <w:proofErr w:type="gramEnd"/>
      <w:r w:rsidR="00A007C7">
        <w:t xml:space="preserve"> üçte ikisinin kaynağı konumundaki enerji sektörü, iklim değişikliği ile mücadeleye yönelik hedeflerin gerçekleştirilmesinde kritik yol oynamaktadır. Hükümetler tarafından enerji verimliliğini artırmaya, yenilebilir enerji kullanımını desteklemeye, fosil yakıtlara sağlanan sübvansiyonları sınırlamaya ve bazı durumlarda karbon </w:t>
      </w:r>
      <w:proofErr w:type="gramStart"/>
      <w:r w:rsidR="00A007C7">
        <w:t>emisyonlarını</w:t>
      </w:r>
      <w:proofErr w:type="gramEnd"/>
      <w:r w:rsidR="00A007C7">
        <w:t xml:space="preserve"> fiyatlandırmaya yönelik </w:t>
      </w:r>
      <w:r w:rsidR="00A007C7" w:rsidRPr="009A2EC2">
        <w:t>olarak açıklanan tüm önlemlerin yaratacağı etkilere rağmen</w:t>
      </w:r>
      <w:r w:rsidR="00A007C7" w:rsidRPr="00BE732D">
        <w:rPr>
          <w:b/>
        </w:rPr>
        <w:t>, 2035 yılında enerji kaynaklı CO</w:t>
      </w:r>
      <w:r w:rsidR="00A007C7" w:rsidRPr="00BE732D">
        <w:rPr>
          <w:b/>
          <w:vertAlign w:val="subscript"/>
        </w:rPr>
        <w:t>2</w:t>
      </w:r>
      <w:r w:rsidR="00A007C7" w:rsidRPr="00BE732D">
        <w:rPr>
          <w:b/>
        </w:rPr>
        <w:t xml:space="preserve"> emisyonlarının %20 oranında artacağı öngörülmektedir. </w:t>
      </w:r>
      <w:r w:rsidR="00B9341D" w:rsidRPr="00BE732D">
        <w:rPr>
          <w:b/>
        </w:rPr>
        <w:t>Bu durum, yeryüzünün uzun vadede 3,6</w:t>
      </w:r>
      <w:r w:rsidR="009A2EC2" w:rsidRPr="00BE732D">
        <w:rPr>
          <w:b/>
          <w:vertAlign w:val="superscript"/>
        </w:rPr>
        <w:t xml:space="preserve">o </w:t>
      </w:r>
      <w:r w:rsidR="00B9341D" w:rsidRPr="00BE732D">
        <w:rPr>
          <w:b/>
        </w:rPr>
        <w:t>C seviyesinde bir ortalama sıcaklık artışı ile karşı karşıya kalabileceğini göstermektedir. Bu seviye, uluslararası düzeyde uzlaşılan 2</w:t>
      </w:r>
      <w:r w:rsidR="009A2EC2" w:rsidRPr="00BE732D">
        <w:rPr>
          <w:b/>
          <w:vertAlign w:val="superscript"/>
        </w:rPr>
        <w:t>o</w:t>
      </w:r>
      <w:r w:rsidR="00B9341D" w:rsidRPr="00BE732D">
        <w:rPr>
          <w:b/>
        </w:rPr>
        <w:t xml:space="preserve"> C hedefinin oldukça üzerinde kalmaktadır.</w:t>
      </w:r>
    </w:p>
    <w:p w:rsidR="00553F07" w:rsidRDefault="00553F07" w:rsidP="00453F2D"/>
    <w:p w:rsidR="00553F07" w:rsidRDefault="00553F07" w:rsidP="00553F07">
      <w:pPr>
        <w:pStyle w:val="ListeParagraf"/>
        <w:numPr>
          <w:ilvl w:val="1"/>
          <w:numId w:val="40"/>
        </w:numPr>
        <w:rPr>
          <w:b/>
        </w:rPr>
      </w:pPr>
      <w:r>
        <w:rPr>
          <w:b/>
        </w:rPr>
        <w:t xml:space="preserve"> Rekabet Edebilecek Enerji Kimde Var?</w:t>
      </w:r>
    </w:p>
    <w:p w:rsidR="00453F2D" w:rsidRPr="00CC3EAD" w:rsidRDefault="00057AFD" w:rsidP="00453F2D">
      <w:pPr>
        <w:rPr>
          <w:b/>
        </w:rPr>
      </w:pPr>
      <w:r>
        <w:t xml:space="preserve">2011 yılından bu yana </w:t>
      </w:r>
      <w:proofErr w:type="spellStart"/>
      <w:r>
        <w:t>Brent</w:t>
      </w:r>
      <w:proofErr w:type="spellEnd"/>
      <w:r>
        <w:t xml:space="preserve"> petrolün </w:t>
      </w:r>
      <w:r w:rsidR="00553F07">
        <w:t>ortalama</w:t>
      </w:r>
      <w:r>
        <w:t xml:space="preserve"> fiyatı varil başına 110 dolar düzeyinde seyretmektedir. Fiyatların bu kadar uzun bir süre aynı düzeyde seyretmesi petrol piyasası tarihinde ender rastlanan bir durumdur. Ham petrol fiyatları dünyada görece eş düzeyde iken, diğer yakıt türlerinde </w:t>
      </w:r>
      <w:r w:rsidR="00070C3B">
        <w:t>bölgesel farklılıklar</w:t>
      </w:r>
      <w:r w:rsidR="0093576C">
        <w:t xml:space="preserve"> önemli ölüde göze çarpmaktadır.</w:t>
      </w:r>
      <w:r w:rsidR="00070C3B">
        <w:t xml:space="preserve"> Doğal gaz fiyatları arasındaki farklılıklar 2012 yılı ortasındaki aşırı seviyeye kıyasla düşmüş olmasına karşın, </w:t>
      </w:r>
      <w:r w:rsidR="00070C3B">
        <w:lastRenderedPageBreak/>
        <w:t xml:space="preserve">ABD’de doğal gaz Avrupa ithalat fiyatının üçte biri, Japonya ithalatının ise beşte biri düzeyinde fiyatlarla alınıp satılmaktadır. Benzer biçimde elektrik piyasasında da fiyatlar bölgeden bölgeye değişkenlik göstermektedir. Japonya’da veya Avrupa’da ortalama bir </w:t>
      </w:r>
      <w:r w:rsidR="00453F2D">
        <w:t>endüstriyel</w:t>
      </w:r>
      <w:r w:rsidR="00070C3B">
        <w:t xml:space="preserve"> tüketicinin elektriğe ödediği fiyat ABD’deki rakiplerinin ödediklerinin iki katını aşmakta, Çin’de ise bu rakam ABD’dekinin iki katına yaklaşmaktadır. Birçok ülkedeki çoğu sektörde, enerji rekabetçiliğinin değerlendirilmesinde </w:t>
      </w:r>
      <w:r w:rsidR="00453F2D">
        <w:t xml:space="preserve">görece düşük öneme sahiptir. Diğer taraftan enerji maliyetleri; kimya, alüminyum, çimento, demir-çelik, </w:t>
      </w:r>
      <w:proofErr w:type="gramStart"/>
      <w:r w:rsidR="00453F2D">
        <w:t>kağıt</w:t>
      </w:r>
      <w:proofErr w:type="gramEnd"/>
      <w:r w:rsidR="00453F2D">
        <w:t xml:space="preserve">, cam ve rafineri gibi enerji yoğun sektörde </w:t>
      </w:r>
      <w:r w:rsidR="00CC3EAD">
        <w:t>-</w:t>
      </w:r>
      <w:r w:rsidR="00453F2D">
        <w:t xml:space="preserve">özellikle nihai ürünün uluslararası ticarete konu olduğu alanlarda- hayati önem arz etmektedir. </w:t>
      </w:r>
      <w:r w:rsidR="00453F2D" w:rsidRPr="00CC3EAD">
        <w:rPr>
          <w:b/>
        </w:rPr>
        <w:t xml:space="preserve">Enerji yoğun sektörler, dünya ölçeğinde sanayideki katma değerin beşte birini, sanayi istihdamının dörtte birini ve endüstriyel enerji kullanımın %70’ini teşkil etmektedir. </w:t>
      </w:r>
    </w:p>
    <w:p w:rsidR="00453F2D" w:rsidRDefault="005953B4" w:rsidP="00453F2D">
      <w:r>
        <w:t>Enerji fiyatlarındaki farklar sanayide rekabetçiliği, dolayısıyla da şirketlerin yatırım kararları ve stratejilerini etkilemektedir.</w:t>
      </w:r>
      <w:r w:rsidR="00090579">
        <w:t xml:space="preserve"> </w:t>
      </w:r>
      <w:r w:rsidR="00453F2D">
        <w:t xml:space="preserve">Özellikle Asya’da olmak üzere, birçok yükselen ekonomide enerji yoğun ürünlere yönelik yerel talepteki güçlü büyüme, üretimin hızla artmasına (ve ihracatın genişlemesine) yol açmaktadır. Ancak görece enerji maliyetleri, diğer bölgelerde gelişmelerin şekillenmesinde daha etkin bir rol oynamaktadır. </w:t>
      </w:r>
    </w:p>
    <w:p w:rsidR="005953B4" w:rsidRDefault="005953B4" w:rsidP="00453F2D"/>
    <w:p w:rsidR="005953B4" w:rsidRPr="005953B4" w:rsidRDefault="005953B4" w:rsidP="005953B4">
      <w:pPr>
        <w:pStyle w:val="ListeParagraf"/>
        <w:numPr>
          <w:ilvl w:val="1"/>
          <w:numId w:val="40"/>
        </w:numPr>
        <w:rPr>
          <w:b/>
        </w:rPr>
      </w:pPr>
      <w:r w:rsidRPr="005953B4">
        <w:rPr>
          <w:b/>
        </w:rPr>
        <w:t>Ekonomiye Enerji Desteği Arayışı</w:t>
      </w:r>
    </w:p>
    <w:p w:rsidR="00090579" w:rsidRDefault="005953B4" w:rsidP="00453F2D">
      <w:r>
        <w:t xml:space="preserve">Ülkeler enerji piyasalarının daha verimli, rekabetçi ve birbirine bağlı olmasını sağlayarak fiyatların etkisini azaltabilirler. </w:t>
      </w:r>
      <w:r w:rsidR="003B12E3">
        <w:t xml:space="preserve">Enerji verimliliğinde </w:t>
      </w:r>
      <w:r>
        <w:t>ortaya</w:t>
      </w:r>
      <w:r w:rsidR="003B12E3">
        <w:t xml:space="preserve"> çıkan yeni yaklaşım rekabet gücünün iyileştirilmesinin çok ötesinde faydalar sağlayacaktır. Verimliliğin artırılmasına yönelik tedbirler, sanayide maliyetleri düşürmenin yanı sıra, enerji gitarlarının hane </w:t>
      </w:r>
      <w:r>
        <w:t>bütçesine</w:t>
      </w:r>
      <w:r w:rsidR="003B12E3">
        <w:t xml:space="preserve"> olan </w:t>
      </w:r>
      <w:r>
        <w:t>etkisini</w:t>
      </w:r>
      <w:r w:rsidR="003B12E3">
        <w:t xml:space="preserve"> azaltmakta (Avrupa Birliği ülkelerinde hane harcamaları içerisinde enerjinin payı çok yüksek </w:t>
      </w:r>
      <w:r>
        <w:t>seviyelere</w:t>
      </w:r>
      <w:r w:rsidR="003B12E3">
        <w:t xml:space="preserve"> ulaşmıştır) ve enerji ithalatının sebep olduğu maliyet yükünün hafifletilmesine katkı sağlamaktadır. </w:t>
      </w:r>
    </w:p>
    <w:p w:rsidR="003B12E3" w:rsidRDefault="003B12E3" w:rsidP="00453F2D">
      <w:proofErr w:type="spellStart"/>
      <w:r w:rsidRPr="002110BE">
        <w:rPr>
          <w:b/>
        </w:rPr>
        <w:t>IEA’nın</w:t>
      </w:r>
      <w:proofErr w:type="spellEnd"/>
      <w:r w:rsidRPr="002110BE">
        <w:rPr>
          <w:b/>
        </w:rPr>
        <w:t xml:space="preserve"> “Dünya Ekonomi Raporu” Ana Senaryosuna göre enerji verimliliğin ekonomik potansiyelinin üçte ikisi halen değerlendirilmeyi beklemektedir</w:t>
      </w:r>
      <w:r>
        <w:t xml:space="preserve">. Bu çerçevede, enerji verimliliği yatırımlarının önündeki engellerin kaldırılmasına yönelik önlemlere ihtiyaç duyulmaktadır. 2012 yılında 544 milyar dolara ulaştığı tahmin edilen </w:t>
      </w:r>
      <w:r w:rsidR="002110BE">
        <w:t>fosil</w:t>
      </w:r>
      <w:r>
        <w:t xml:space="preserve"> yakıtlara yönelik sübvansiyonların kaldırılması bu önlemlere </w:t>
      </w:r>
      <w:proofErr w:type="gramStart"/>
      <w:r>
        <w:t>dahildir</w:t>
      </w:r>
      <w:proofErr w:type="gramEnd"/>
      <w:r>
        <w:t xml:space="preserve">. </w:t>
      </w:r>
    </w:p>
    <w:p w:rsidR="003B12E3" w:rsidRDefault="00D14580" w:rsidP="00453F2D">
      <w:r>
        <w:t xml:space="preserve">2013 yılı Haziran ayında yayınlanan “Enerji-İklim Haritasını Yeniden Çizerken” başlıklı özel raporda, ekonomik büyümeyi engellemeksizin 2020 yılına kadar sera gazı </w:t>
      </w:r>
      <w:proofErr w:type="gramStart"/>
      <w:r>
        <w:t>emisyonlarındaki</w:t>
      </w:r>
      <w:proofErr w:type="gramEnd"/>
      <w:r>
        <w:t xml:space="preserve"> artışı durdurmayı sağlayacak dört </w:t>
      </w:r>
      <w:r w:rsidR="005953B4">
        <w:t>faydacı</w:t>
      </w:r>
      <w:r>
        <w:t xml:space="preserve"> uygulama önerisi ortaya koymuştur. Söz konusu öneriler;</w:t>
      </w:r>
    </w:p>
    <w:p w:rsidR="005953B4" w:rsidRDefault="00D14580" w:rsidP="005953B4">
      <w:pPr>
        <w:pStyle w:val="ListeParagraf"/>
        <w:numPr>
          <w:ilvl w:val="0"/>
          <w:numId w:val="43"/>
        </w:numPr>
      </w:pPr>
      <w:r>
        <w:t xml:space="preserve">Enerji verimliliğinin iyileştirilmesi, </w:t>
      </w:r>
    </w:p>
    <w:p w:rsidR="005953B4" w:rsidRDefault="005953B4" w:rsidP="005953B4">
      <w:pPr>
        <w:pStyle w:val="ListeParagraf"/>
        <w:numPr>
          <w:ilvl w:val="0"/>
          <w:numId w:val="43"/>
        </w:numPr>
      </w:pPr>
      <w:r>
        <w:t>Verimliliği</w:t>
      </w:r>
      <w:r w:rsidR="00D14580">
        <w:t xml:space="preserve"> en düşük seviyedeki kömür santrallerinin inşasının ve kullanımının sınırlandırılması, </w:t>
      </w:r>
    </w:p>
    <w:p w:rsidR="005953B4" w:rsidRDefault="005953B4" w:rsidP="005953B4">
      <w:pPr>
        <w:pStyle w:val="ListeParagraf"/>
        <w:numPr>
          <w:ilvl w:val="0"/>
          <w:numId w:val="43"/>
        </w:numPr>
      </w:pPr>
      <w:r>
        <w:lastRenderedPageBreak/>
        <w:t>Petrol</w:t>
      </w:r>
      <w:r w:rsidR="00D14580">
        <w:t xml:space="preserve">-doğalgaz arama ve üretim faaliyetlerinden kaynaklanan metan gazı </w:t>
      </w:r>
      <w:proofErr w:type="gramStart"/>
      <w:r w:rsidR="00D14580">
        <w:t>emisyonlarının</w:t>
      </w:r>
      <w:proofErr w:type="gramEnd"/>
      <w:r w:rsidR="00D14580">
        <w:t xml:space="preserve"> azaltılması ve </w:t>
      </w:r>
    </w:p>
    <w:p w:rsidR="005953B4" w:rsidRDefault="005953B4" w:rsidP="005953B4">
      <w:pPr>
        <w:pStyle w:val="ListeParagraf"/>
        <w:numPr>
          <w:ilvl w:val="0"/>
          <w:numId w:val="43"/>
        </w:numPr>
      </w:pPr>
      <w:r>
        <w:t>Fosil</w:t>
      </w:r>
      <w:r w:rsidR="00D14580">
        <w:t xml:space="preserve"> yakıtlara yönelik sübvansiyonların gözden geçirilmesini içermektedir. </w:t>
      </w:r>
    </w:p>
    <w:p w:rsidR="00D14580" w:rsidRDefault="00D14580" w:rsidP="00453F2D">
      <w:r>
        <w:t xml:space="preserve">Diğer taraftan hükümetler 2012 yılında 100 milyar doları aşan, 2035 yılında ise 220 milyar doları bulması beklenen yenilenebilir enerji teşviklerinin yapısını şekillendirirken özenli davranmalıdırlar. </w:t>
      </w:r>
    </w:p>
    <w:p w:rsidR="005953B4" w:rsidRDefault="005953B4" w:rsidP="00453F2D"/>
    <w:p w:rsidR="005953B4" w:rsidRPr="005953B4" w:rsidRDefault="005953B4" w:rsidP="005953B4">
      <w:pPr>
        <w:pStyle w:val="ListeParagraf"/>
        <w:numPr>
          <w:ilvl w:val="1"/>
          <w:numId w:val="40"/>
        </w:numPr>
        <w:rPr>
          <w:b/>
        </w:rPr>
      </w:pPr>
      <w:r>
        <w:rPr>
          <w:b/>
        </w:rPr>
        <w:t xml:space="preserve"> </w:t>
      </w:r>
      <w:proofErr w:type="gramStart"/>
      <w:r>
        <w:rPr>
          <w:b/>
        </w:rPr>
        <w:t>Rüzgar</w:t>
      </w:r>
      <w:proofErr w:type="gramEnd"/>
      <w:r>
        <w:rPr>
          <w:b/>
        </w:rPr>
        <w:t>, Güneş, Kömür ve Doğalgaz ile Elektrik Üretimi</w:t>
      </w:r>
    </w:p>
    <w:p w:rsidR="00D14580" w:rsidRDefault="00D14580" w:rsidP="00453F2D">
      <w:r>
        <w:t>2</w:t>
      </w:r>
      <w:r w:rsidR="00305577">
        <w:t>0</w:t>
      </w:r>
      <w:r>
        <w:t xml:space="preserve">35 yılına kadar olan süreçte elektrik üretimi sektöründeki </w:t>
      </w:r>
      <w:r w:rsidR="00305577">
        <w:t>artışın</w:t>
      </w:r>
      <w:r>
        <w:t xml:space="preserve"> yarısına yakınının yenilenebilir enerji kaynaklarından geleceği tahmin edilmektedir. Bu çerçevede </w:t>
      </w:r>
      <w:r w:rsidR="00305577">
        <w:t>rüzgâr</w:t>
      </w:r>
      <w:r>
        <w:t xml:space="preserve"> ve güneş enerjisi gibi kaynakların yenilenebilir enerjideki büyümenin %45’ini </w:t>
      </w:r>
      <w:r w:rsidR="00305577">
        <w:t>oluşturacağı</w:t>
      </w:r>
      <w:r>
        <w:t xml:space="preserve"> öngörülmektedir. </w:t>
      </w:r>
      <w:r w:rsidR="00305577">
        <w:t xml:space="preserve">Yenilenebilir enerji kaynaklarından üretilen enerji miktarı küresel elektrik üretimi bileşeni içerisinde %30’un üzerine çıkmıştır. Bu oranın birkaç yıl içerisinde doğal gazı geride bırakması ve </w:t>
      </w:r>
      <w:r w:rsidR="00305577" w:rsidRPr="005429F7">
        <w:rPr>
          <w:b/>
        </w:rPr>
        <w:t>2035 yılı itibarıyla hali hazırda elektrik üretiminde en fazla kullanılan yakıt olan kömür ile neredeyse eş düzeye oluşması beklenmektedir</w:t>
      </w:r>
      <w:r w:rsidR="00305577">
        <w:t xml:space="preserve">. </w:t>
      </w:r>
    </w:p>
    <w:p w:rsidR="00364463" w:rsidRDefault="00364463" w:rsidP="00453F2D">
      <w:r>
        <w:t>Ekonomik gelişmeler ve belirlenen politikalar kömür ve doğal gaz piyasalarının durumunu temel belirleyicisi konumundadır. Elektrik üretiminde kömür, birçok bölgede, doğal gaza kıyasla daha ucuz bir seçenek olarak karşımıza çıkmaktadır. Öte yandan; verimliliği artırmaya, yerel düzeyde hava kirliliğini azaltmaya ve iklim değişikliği ile mücadeleye yönelik siyasi müdahaleler uzun vadeli beklentilerin şekillenmesinde belirleyici rol oynamaktadır.</w:t>
      </w:r>
    </w:p>
    <w:p w:rsidR="00910371" w:rsidRDefault="00910371" w:rsidP="00910371">
      <w:r>
        <w:t xml:space="preserve">Çin’in toplam enerji kullanımında kömürün payını azaltmaya yönelik planlar ortaya koyan politikaları, ülkenin halin hazırdaki kömür kullanım düzeyinin dünyasının geri kalanının toplamı ile eşdeğer olduğu düşünüldüğünde, büyük önem taşımaktadır. </w:t>
      </w:r>
      <w:r w:rsidRPr="005429F7">
        <w:rPr>
          <w:b/>
        </w:rPr>
        <w:t>2035 yılı itibarıyla küresel ölçekte kömür talebinin %17 oranında artacağı, bu artışın üçte ikisinin ise 2020 yılı itibarıyla gerçekleşeceği öngörülmektedir.</w:t>
      </w:r>
      <w:r>
        <w:t xml:space="preserve"> Kömür kullanımı OECD ülkelerinde düşerken, başta Hindistan, Çin ve Güneydoğu Asya ülkeleri olmak üzere, OECD üyesi olmayan ülkelerde artış göstermektedir. Hindistan, Çin ve Endonezya kömür üretimindeki büyümenin %90’ını oluşturmaktadır. </w:t>
      </w:r>
    </w:p>
    <w:p w:rsidR="00910371" w:rsidRDefault="00910371" w:rsidP="00910371">
      <w:r>
        <w:t xml:space="preserve">Piyasa koşulları dünyanın farklı bölgelerinde büyük ölçüde değişkenlik göstermektedir. Ancak diğer fosil yakıtlar ile kıyaslandığında, esnekliği ve çevresel faydaları dolayısıyla, doğal gazın uzun vadede gelişme göstermesi öngörülmektedir. </w:t>
      </w:r>
      <w:r w:rsidR="003E5DAD">
        <w:t xml:space="preserve">Doğal gaz piyasasında en güçlü büyüme yükselen ekonomilerde kendini göstermektedir. Bu çerçevede, 2035 yılında doğal gaz kullanımının 4 kar artması beklenen Çin ve Orta Doğu ülkeleri öne çıkmaktadır. </w:t>
      </w:r>
    </w:p>
    <w:p w:rsidR="00D14580" w:rsidRDefault="00D14580" w:rsidP="00453F2D"/>
    <w:p w:rsidR="00453F2D" w:rsidRDefault="00453F2D" w:rsidP="00453F2D"/>
    <w:p w:rsidR="00453F2D" w:rsidRDefault="00453F2D" w:rsidP="00453F2D"/>
    <w:p w:rsidR="00930569" w:rsidRDefault="00930569" w:rsidP="00930569">
      <w:pPr>
        <w:pStyle w:val="ListeParagraf"/>
        <w:numPr>
          <w:ilvl w:val="0"/>
          <w:numId w:val="41"/>
        </w:numPr>
        <w:spacing w:line="360" w:lineRule="auto"/>
        <w:rPr>
          <w:b/>
        </w:rPr>
      </w:pPr>
      <w:r>
        <w:rPr>
          <w:b/>
        </w:rPr>
        <w:lastRenderedPageBreak/>
        <w:t>ENERJİ RAPORUNDA TÜRKİYE</w:t>
      </w:r>
    </w:p>
    <w:p w:rsidR="00E179D2" w:rsidRDefault="00E179D2" w:rsidP="00E179D2">
      <w:r>
        <w:t xml:space="preserve">Uluslararası Enerji Ajansı (IEA) tarafından hazırlanan "World </w:t>
      </w:r>
      <w:proofErr w:type="spellStart"/>
      <w:r>
        <w:t>Energy</w:t>
      </w:r>
      <w:proofErr w:type="spellEnd"/>
      <w:r>
        <w:t xml:space="preserve"> Outlook" raporunun Türkiye tanıtımın</w:t>
      </w:r>
      <w:r w:rsidR="00930569">
        <w:t>da ise</w:t>
      </w:r>
      <w:r>
        <w:t xml:space="preserve"> Türkiye'nin Kuzey Irak'ta enerji konusunda yaptığı yatırımların cari açık için çok büyük bir adım olduğu ve cari açığın Türkiye için çok büyük bi</w:t>
      </w:r>
      <w:r w:rsidR="00930569">
        <w:t xml:space="preserve">r sorun teşkil ettiği belirtilmektedir. </w:t>
      </w:r>
    </w:p>
    <w:p w:rsidR="00E179D2" w:rsidRDefault="00E179D2" w:rsidP="00E179D2">
      <w:r>
        <w:t xml:space="preserve">Türkiye'nin </w:t>
      </w:r>
      <w:r w:rsidR="00930569" w:rsidRPr="00337B09">
        <w:rPr>
          <w:b/>
        </w:rPr>
        <w:t>2013 yılı</w:t>
      </w:r>
      <w:r w:rsidRPr="00337B09">
        <w:rPr>
          <w:b/>
        </w:rPr>
        <w:t xml:space="preserve"> enerji ithalat faturasının 60 milyar dolar civarında olduğu ve bu rakamın 2020 yılında 80 milyar dolara dayanacağını kayde</w:t>
      </w:r>
      <w:r w:rsidR="00930569" w:rsidRPr="00337B09">
        <w:rPr>
          <w:b/>
        </w:rPr>
        <w:t>dilmiştir</w:t>
      </w:r>
      <w:r w:rsidR="00930569">
        <w:t>.</w:t>
      </w:r>
      <w:r>
        <w:t xml:space="preserve"> Bu nedenle Türkiye'nin mutlaka alternatif projeler üretmesi gerektiğine vurgu </w:t>
      </w:r>
      <w:r w:rsidR="00D62B27">
        <w:t xml:space="preserve">yapılmış ve </w:t>
      </w:r>
      <w:r>
        <w:t xml:space="preserve">bunlardan bir tanesinin de Irak olduğunu ifade </w:t>
      </w:r>
      <w:r w:rsidR="00D62B27">
        <w:t>edilmiştir.</w:t>
      </w:r>
      <w:r>
        <w:t xml:space="preserve"> </w:t>
      </w:r>
    </w:p>
    <w:p w:rsidR="00E179D2" w:rsidRDefault="00E179D2" w:rsidP="00E179D2">
      <w:r>
        <w:t>Türkiye'nin Irak'ın kuzeyi, güneyi ve merkeziyle yapacağı ticaretin doğal gaz anlamında önemli rahatlamalar getireceğine işaret ed</w:t>
      </w:r>
      <w:r w:rsidR="00806510">
        <w:t>il</w:t>
      </w:r>
      <w:r>
        <w:t>erek, Erbil-Bağdat ve Ankara arasında atılan olumlu adımlar</w:t>
      </w:r>
      <w:r w:rsidR="00806510">
        <w:t>ın</w:t>
      </w:r>
      <w:r>
        <w:t xml:space="preserve"> bir neticeye </w:t>
      </w:r>
      <w:r w:rsidR="00806510">
        <w:t>varacağı</w:t>
      </w:r>
      <w:r>
        <w:t xml:space="preserve"> ve Türkiye</w:t>
      </w:r>
      <w:r w:rsidR="00806510">
        <w:t>’nin,</w:t>
      </w:r>
      <w:r>
        <w:t xml:space="preserve"> Irak'ın en önemli enerji </w:t>
      </w:r>
      <w:r w:rsidR="00806510">
        <w:t>ortağı</w:t>
      </w:r>
      <w:r>
        <w:t xml:space="preserve"> olarak gündeme </w:t>
      </w:r>
      <w:r w:rsidR="00806510">
        <w:t>geleceği belirtilmiştir.</w:t>
      </w:r>
    </w:p>
    <w:p w:rsidR="00E179D2" w:rsidRDefault="00E00C4F" w:rsidP="00E179D2">
      <w:r w:rsidRPr="00E00C4F">
        <w:t>Uluslararası Enerji Ajansı (IEA) Baş</w:t>
      </w:r>
      <w:r w:rsidR="000F5AC3">
        <w:t xml:space="preserve"> </w:t>
      </w:r>
      <w:r w:rsidRPr="00E00C4F">
        <w:t>ekonomisti Fatih Birol,</w:t>
      </w:r>
      <w:r>
        <w:t xml:space="preserve"> </w:t>
      </w:r>
      <w:r w:rsidR="00E179D2">
        <w:t>"Türkiye'nin önümüzdeki 5 yıl içinde dünyanın en önemli enerji kavşağı olabileceğini düşünüyorum. Bunun da 3 ayağı var</w:t>
      </w:r>
      <w:r w:rsidR="00B07716">
        <w:t>dır</w:t>
      </w:r>
      <w:r w:rsidR="00E179D2">
        <w:t xml:space="preserve">. </w:t>
      </w:r>
      <w:r w:rsidR="00E179D2" w:rsidRPr="00DC4A4C">
        <w:rPr>
          <w:b/>
        </w:rPr>
        <w:t>Bunların başında</w:t>
      </w:r>
      <w:r w:rsidR="00E179D2">
        <w:t xml:space="preserve"> TANAP </w:t>
      </w:r>
      <w:r w:rsidR="00B07716">
        <w:t>gelmektedir</w:t>
      </w:r>
      <w:r w:rsidR="00E179D2">
        <w:t>. Hem Türkiye hem Avrupa için çok önemli bir proje</w:t>
      </w:r>
      <w:r w:rsidR="00B07716">
        <w:t>dir</w:t>
      </w:r>
      <w:r w:rsidR="00E179D2">
        <w:t xml:space="preserve">. TANAP konusunda atılacak her adımın çok önemli olduğunu düşünüyorum. </w:t>
      </w:r>
      <w:r w:rsidR="00E179D2" w:rsidRPr="00DC4A4C">
        <w:rPr>
          <w:b/>
        </w:rPr>
        <w:t>İkincisi</w:t>
      </w:r>
      <w:r w:rsidR="00E179D2">
        <w:t xml:space="preserve"> ise Irak boyutu</w:t>
      </w:r>
      <w:r w:rsidR="00B07716">
        <w:t>dur</w:t>
      </w:r>
      <w:r w:rsidR="00E179D2">
        <w:t>. Irak ile ilişkilerin doğalgaz ve petrol anlamında daha üst seviye çıkarılması lazım</w:t>
      </w:r>
      <w:r w:rsidR="00B07716">
        <w:t>dır</w:t>
      </w:r>
      <w:r w:rsidR="00E179D2">
        <w:t xml:space="preserve">. </w:t>
      </w:r>
      <w:r w:rsidR="00E179D2" w:rsidRPr="00DC4A4C">
        <w:rPr>
          <w:b/>
        </w:rPr>
        <w:t>Üçüncü</w:t>
      </w:r>
      <w:r w:rsidR="00E179D2">
        <w:t xml:space="preserve"> konu ise İsrail</w:t>
      </w:r>
      <w:r w:rsidR="00B07716">
        <w:t xml:space="preserve"> konusudur</w:t>
      </w:r>
      <w:r w:rsidR="00E179D2">
        <w:t>. Zira İsrail'in çok önemli doğalgaz potansiyeli var</w:t>
      </w:r>
      <w:r w:rsidR="00B07716">
        <w:t>dır</w:t>
      </w:r>
      <w:r w:rsidR="00E179D2">
        <w:t>. Bu üç konu bir</w:t>
      </w:r>
      <w:r w:rsidR="00B07716">
        <w:t xml:space="preserve"> </w:t>
      </w:r>
      <w:r w:rsidR="00E179D2">
        <w:t>araya gelirse Türkiye'nin dünyanın en önemli enerji kavşağı olacağını düşünüyorum ama bunun için de elimizi çabuk tutmamız lazım</w:t>
      </w:r>
      <w:r w:rsidR="00B07716">
        <w:t>dır</w:t>
      </w:r>
      <w:r w:rsidR="00E179D2">
        <w:t>."</w:t>
      </w:r>
      <w:r w:rsidR="00B07716">
        <w:t xml:space="preserve"> şeklinde bir ifade ile Türkiye’nin enerji </w:t>
      </w:r>
      <w:r w:rsidR="00342F5A">
        <w:t xml:space="preserve">konumunu belirtmektedir. </w:t>
      </w:r>
    </w:p>
    <w:p w:rsidR="00E179D2" w:rsidRDefault="00342F5A" w:rsidP="00E179D2">
      <w:r>
        <w:t xml:space="preserve">Bu bağlamda </w:t>
      </w:r>
      <w:proofErr w:type="spellStart"/>
      <w:r>
        <w:t>IEA’nın</w:t>
      </w:r>
      <w:proofErr w:type="spellEnd"/>
      <w:r>
        <w:t xml:space="preserve"> Türkiye </w:t>
      </w:r>
      <w:r w:rsidR="00116C92">
        <w:t xml:space="preserve">yetkililerinin </w:t>
      </w:r>
      <w:r>
        <w:t>görüşlerine yer vermek de önem</w:t>
      </w:r>
      <w:r w:rsidR="00116C92">
        <w:t xml:space="preserve"> arz etmektedir. </w:t>
      </w:r>
      <w:r>
        <w:t xml:space="preserve">Bunlar aşağıdaki gibi </w:t>
      </w:r>
      <w:r w:rsidR="00116C92">
        <w:t>sıralanabilir.</w:t>
      </w:r>
    </w:p>
    <w:p w:rsidR="00E179D2" w:rsidRDefault="00E179D2" w:rsidP="00E179D2">
      <w:r>
        <w:t xml:space="preserve">5 yıl içinde </w:t>
      </w:r>
      <w:r w:rsidR="00342F5A">
        <w:t>enerji</w:t>
      </w:r>
      <w:r>
        <w:t xml:space="preserve"> a</w:t>
      </w:r>
      <w:r w:rsidR="00342F5A">
        <w:t>nlaşmaların yapılması gerektiği, aksi takdirde</w:t>
      </w:r>
      <w:r>
        <w:t xml:space="preserve"> Türkiye'nin bu fırsatı kaçırabileceği </w:t>
      </w:r>
      <w:r w:rsidR="007A2C28">
        <w:t>üzerinde durulmuş ve b</w:t>
      </w:r>
      <w:r>
        <w:t>u fırsatları ve potansiyeli gören ve faydalanmak</w:t>
      </w:r>
      <w:r w:rsidR="007A2C28">
        <w:t xml:space="preserve"> isteyen tek ülkenin Türkiye olmadığı ifade edilmiştir.</w:t>
      </w:r>
    </w:p>
    <w:p w:rsidR="00E179D2" w:rsidRDefault="00E179D2" w:rsidP="00E179D2">
      <w:r>
        <w:t>Türkiye'</w:t>
      </w:r>
      <w:r w:rsidR="00E45C01">
        <w:t>de</w:t>
      </w:r>
      <w:r>
        <w:t xml:space="preserve"> enerji politikası açısından önemli adımlar atıldığı anlat</w:t>
      </w:r>
      <w:r w:rsidR="00116C92">
        <w:t>ılmış</w:t>
      </w:r>
      <w:r>
        <w:t xml:space="preserve">, bu adımların en kısa zamanda nihai bir sonuç vermesi </w:t>
      </w:r>
      <w:r w:rsidR="00116C92">
        <w:t>istenmiş</w:t>
      </w:r>
      <w:r>
        <w:t xml:space="preserve"> ve Türkiye'nin çok önemli bir enerji kavşağı olarak dünya haritasınd</w:t>
      </w:r>
      <w:r w:rsidR="00116C92">
        <w:t xml:space="preserve">a yerini alması </w:t>
      </w:r>
      <w:r w:rsidR="00E45C01">
        <w:t>gerektiği söylenmiştir.</w:t>
      </w:r>
    </w:p>
    <w:p w:rsidR="00E179D2" w:rsidRDefault="00E45C01" w:rsidP="00E179D2">
      <w:r>
        <w:t>C</w:t>
      </w:r>
      <w:r w:rsidR="00E179D2">
        <w:t>ari açığa karşı geliştirilebilecek en önemli politikalardan birinin nükleer enerjinin payının yükseltilmesi olduğunu vurgula</w:t>
      </w:r>
      <w:r>
        <w:t xml:space="preserve">nmakta, </w:t>
      </w:r>
      <w:r w:rsidR="00E179D2">
        <w:t xml:space="preserve">iki santral için kararlar </w:t>
      </w:r>
      <w:r>
        <w:t>verildiği belirtilerek, el</w:t>
      </w:r>
      <w:r w:rsidR="00E179D2">
        <w:t>ektri</w:t>
      </w:r>
      <w:r>
        <w:t>k üretiminde nükleer enerjinin</w:t>
      </w:r>
      <w:r w:rsidR="00E179D2">
        <w:t xml:space="preserve"> payı</w:t>
      </w:r>
      <w:r>
        <w:t>nın</w:t>
      </w:r>
      <w:r w:rsidR="00E179D2">
        <w:t xml:space="preserve"> </w:t>
      </w:r>
      <w:r>
        <w:t>%</w:t>
      </w:r>
      <w:r w:rsidR="00E179D2">
        <w:t xml:space="preserve">20'ler civarına </w:t>
      </w:r>
      <w:r>
        <w:t>gelmesi</w:t>
      </w:r>
      <w:r w:rsidR="00E179D2">
        <w:t xml:space="preserve"> ve daha dengeli bir tablo </w:t>
      </w:r>
      <w:r>
        <w:t>olması gerektiği ifade edilmektedir.</w:t>
      </w:r>
    </w:p>
    <w:p w:rsidR="002E5F10" w:rsidRDefault="002E5F10" w:rsidP="002E5F10">
      <w:r>
        <w:t>Türkiye</w:t>
      </w:r>
      <w:r w:rsidR="00E45C01">
        <w:t>’nin</w:t>
      </w:r>
      <w:r>
        <w:t xml:space="preserve"> bir enerji adası </w:t>
      </w:r>
      <w:r w:rsidR="00E45C01">
        <w:t>olmadığı, a</w:t>
      </w:r>
      <w:r>
        <w:t>ksine dünyadaki enerji alanındaki gelişmelerin kendisini dikte ettiği bir ülke</w:t>
      </w:r>
      <w:r w:rsidR="00E45C01">
        <w:t xml:space="preserve"> olduğu dile getirilerek</w:t>
      </w:r>
      <w:r>
        <w:t xml:space="preserve"> bu nedenle de, enerji alanındaki k</w:t>
      </w:r>
      <w:r w:rsidR="00E45C01">
        <w:t xml:space="preserve">üresel değişimleri iyi izlemesi gerektiği ve bu değişimlerin şu şekilde ifade edilebildiği </w:t>
      </w:r>
      <w:r w:rsidR="00E45C01">
        <w:lastRenderedPageBreak/>
        <w:t>belirtilmektedir:</w:t>
      </w:r>
    </w:p>
    <w:p w:rsidR="002E5F10" w:rsidRDefault="002E5F10" w:rsidP="002E5F10">
      <w:r w:rsidRPr="003A177F">
        <w:rPr>
          <w:b/>
        </w:rPr>
        <w:t>Birincisi</w:t>
      </w:r>
      <w:r>
        <w:t>, önemli enerji aktörlerin roller</w:t>
      </w:r>
      <w:r w:rsidR="00E45C01">
        <w:t xml:space="preserve">i değişmektedir. </w:t>
      </w:r>
      <w:r>
        <w:t>Enerji ithalatçısı Amerika, 2015’te, çok önemli bir doğalgaz ihracatçısı; Brezilya da 6. büyük petrol ihracatçısı ol</w:t>
      </w:r>
      <w:r w:rsidR="00E45C01">
        <w:t>maktadı</w:t>
      </w:r>
      <w:r>
        <w:t>r;</w:t>
      </w:r>
    </w:p>
    <w:p w:rsidR="002E5F10" w:rsidRDefault="002E5F10" w:rsidP="002E5F10">
      <w:r w:rsidRPr="003A177F">
        <w:rPr>
          <w:b/>
        </w:rPr>
        <w:t>İkincisi</w:t>
      </w:r>
      <w:r>
        <w:t>, önemli ihracatçı Ortadoğu ülkeleri, aynı zamanda da önemli enerji tüketicileri konumuna geliyorlar</w:t>
      </w:r>
      <w:r w:rsidR="00E45C01">
        <w:t>dır</w:t>
      </w:r>
      <w:r>
        <w:t>;</w:t>
      </w:r>
    </w:p>
    <w:p w:rsidR="002E5F10" w:rsidRDefault="002E5F10" w:rsidP="002E5F10">
      <w:r w:rsidRPr="003A177F">
        <w:rPr>
          <w:b/>
        </w:rPr>
        <w:t>Üçüncüsü</w:t>
      </w:r>
      <w:r>
        <w:t xml:space="preserve">, Doğu’dan Batı’ya doğru Küresel Enerji Kayması </w:t>
      </w:r>
      <w:r w:rsidR="00E45C01">
        <w:t>hızlanmaktadır</w:t>
      </w:r>
      <w:r>
        <w:t>.</w:t>
      </w:r>
      <w:r w:rsidR="00E45C01">
        <w:t xml:space="preserve"> </w:t>
      </w:r>
      <w:r>
        <w:t>Çin, Hindistan, Rusya, Ortadoğu, gelişmiş OECD ülkelerinden daha fazla enerji tüketiyorlar</w:t>
      </w:r>
      <w:r w:rsidR="00E45C01">
        <w:t xml:space="preserve"> ve</w:t>
      </w:r>
      <w:r w:rsidR="00BC4A44">
        <w:t xml:space="preserve"> e</w:t>
      </w:r>
      <w:r w:rsidR="00E45C01">
        <w:t>nerjiye</w:t>
      </w:r>
      <w:r>
        <w:t xml:space="preserve"> talebinin 2/3’ü Asya’dan gelecek</w:t>
      </w:r>
      <w:r w:rsidR="00BC4A44">
        <w:t>tir.</w:t>
      </w:r>
    </w:p>
    <w:p w:rsidR="002E5F10" w:rsidRDefault="002E5F10" w:rsidP="002E5F10">
      <w:r w:rsidRPr="003A177F">
        <w:rPr>
          <w:b/>
        </w:rPr>
        <w:t>Dördüncüsü</w:t>
      </w:r>
      <w:r>
        <w:t xml:space="preserve">, Karbondioksit Emisyonları-Küresel İklim Değişikliği </w:t>
      </w:r>
      <w:proofErr w:type="spellStart"/>
      <w:r>
        <w:t>Sorunu’nda</w:t>
      </w:r>
      <w:proofErr w:type="spellEnd"/>
      <w:r>
        <w:t xml:space="preserve"> enerjinin oynadığı olumsuz rol, </w:t>
      </w:r>
      <w:proofErr w:type="gramStart"/>
      <w:r>
        <w:t>emisyonun</w:t>
      </w:r>
      <w:proofErr w:type="gramEnd"/>
      <w:r>
        <w:t xml:space="preserve"> 2/3’ünü </w:t>
      </w:r>
      <w:r w:rsidR="00BC4A44">
        <w:t>oluşturmaya</w:t>
      </w:r>
      <w:r>
        <w:t xml:space="preserve"> devam </w:t>
      </w:r>
      <w:r w:rsidR="00BC4A44">
        <w:t>etmektedir.</w:t>
      </w:r>
      <w:r>
        <w:t xml:space="preserve"> Enerji alanının meşruiyet sorunu azalm</w:t>
      </w:r>
      <w:r w:rsidR="00BC4A44">
        <w:t>amaktadır.</w:t>
      </w:r>
    </w:p>
    <w:p w:rsidR="002E5F10" w:rsidRDefault="002E5F10" w:rsidP="002E5F10">
      <w:r w:rsidRPr="003A177F">
        <w:rPr>
          <w:b/>
        </w:rPr>
        <w:t>Beşincisi</w:t>
      </w:r>
      <w:r>
        <w:t xml:space="preserve">, gaz, kömür ve petrolün enerji taleplerini karşılamadaki birinci sıra konumu devam </w:t>
      </w:r>
      <w:r w:rsidR="00BC4A44">
        <w:t>etmekte ve hükümet yetkilileri kö</w:t>
      </w:r>
      <w:r>
        <w:t>mür üretiminin artma</w:t>
      </w:r>
      <w:r w:rsidR="00BC4A44">
        <w:t>sı için çalıştıklarını söylemişlerdir.</w:t>
      </w:r>
    </w:p>
    <w:p w:rsidR="002E5F10" w:rsidRDefault="002E5F10" w:rsidP="002E5F10">
      <w:r w:rsidRPr="003A177F">
        <w:rPr>
          <w:b/>
        </w:rPr>
        <w:t>Altıncısı</w:t>
      </w:r>
      <w:r>
        <w:t>, Amerika’nın kaya</w:t>
      </w:r>
      <w:r w:rsidR="00BC4A44">
        <w:t xml:space="preserve"> </w:t>
      </w:r>
      <w:r>
        <w:t>gazından elde ettiği gaz ve petrol</w:t>
      </w:r>
      <w:r w:rsidR="00BC4A44">
        <w:t>,</w:t>
      </w:r>
      <w:r>
        <w:t xml:space="preserve"> ülke içi tüketim için </w:t>
      </w:r>
      <w:r w:rsidR="00BC4A44">
        <w:t>kullanılmaktadır</w:t>
      </w:r>
      <w:r>
        <w:t xml:space="preserve">. Bu, aynı zamanda Ortadoğu bölgesinin petroldeki öneminin devam edeceği, petrol fiyatlarının düşmeyeceği anlamına da </w:t>
      </w:r>
      <w:r w:rsidR="00BC4A44">
        <w:t>gelmektedir.</w:t>
      </w:r>
    </w:p>
    <w:p w:rsidR="002E5F10" w:rsidRDefault="002E5F10" w:rsidP="002E5F10">
      <w:r w:rsidRPr="003A177F">
        <w:rPr>
          <w:b/>
        </w:rPr>
        <w:t>Yedincisi</w:t>
      </w:r>
      <w:r>
        <w:t>, yenilenebilir enerji alanında artış var</w:t>
      </w:r>
      <w:r w:rsidR="00BC4A44">
        <w:t>dır ama</w:t>
      </w:r>
      <w:r>
        <w:t xml:space="preserve"> yeterli değil</w:t>
      </w:r>
      <w:r w:rsidR="00BC4A44">
        <w:t>dir</w:t>
      </w:r>
      <w:r>
        <w:t>; bu alanın istenilen düzeyde gelişmesi için, devlet desteği ve katkısı çok önemli</w:t>
      </w:r>
      <w:r w:rsidR="00BC4A44">
        <w:t>dir</w:t>
      </w:r>
      <w:r>
        <w:t xml:space="preserve"> ve</w:t>
      </w:r>
    </w:p>
    <w:p w:rsidR="002E5F10" w:rsidRDefault="002E5F10" w:rsidP="002E5F10">
      <w:r w:rsidRPr="003A177F">
        <w:rPr>
          <w:b/>
        </w:rPr>
        <w:t>Sekizincisi</w:t>
      </w:r>
      <w:r>
        <w:t xml:space="preserve">, dünya nüfusunun 1/5’inin elektriği </w:t>
      </w:r>
      <w:r w:rsidR="00BC4A44">
        <w:t>yoktur</w:t>
      </w:r>
      <w:r>
        <w:t>, fakat bununla birlikte, özellikle Ortadoğu bölgesi olmak üzere, elektrik için ciddi düzeyde büyüyen talep va</w:t>
      </w:r>
      <w:r w:rsidR="0074768F">
        <w:t>rdır.</w:t>
      </w:r>
    </w:p>
    <w:p w:rsidR="002E5F10" w:rsidRDefault="002E5F10" w:rsidP="002E5F10"/>
    <w:p w:rsidR="002E5F10" w:rsidRDefault="0074768F" w:rsidP="002E5F10">
      <w:r>
        <w:t>Son söz olarak ifade edilecek olan, e</w:t>
      </w:r>
      <w:r w:rsidR="002E5F10">
        <w:t>nerji alanında taşlar</w:t>
      </w:r>
      <w:r>
        <w:t>ın</w:t>
      </w:r>
      <w:r w:rsidR="002E5F10">
        <w:t xml:space="preserve"> yer </w:t>
      </w:r>
      <w:r>
        <w:t>değiştirdiği ve enerji adası değil</w:t>
      </w:r>
      <w:r w:rsidR="002E5F10">
        <w:t xml:space="preserve"> fakat bağımlısı olan Türkiye için, ekonomiden dış politikaya kadar, enerji</w:t>
      </w:r>
      <w:r>
        <w:t>nin</w:t>
      </w:r>
      <w:r w:rsidR="002E5F10">
        <w:t>, giderek kilit konuma yüksel</w:t>
      </w:r>
      <w:r>
        <w:t>diğidir</w:t>
      </w:r>
      <w:r w:rsidR="002E5F10">
        <w:t>.</w:t>
      </w:r>
    </w:p>
    <w:p w:rsidR="002E5F10" w:rsidRDefault="002E5F10" w:rsidP="002E5F10"/>
    <w:p w:rsidR="00B60DD0" w:rsidRDefault="00B60DD0" w:rsidP="00DB7D7C">
      <w:pPr>
        <w:rPr>
          <w:b/>
        </w:rPr>
      </w:pPr>
      <w:r w:rsidRPr="00B60DD0">
        <w:rPr>
          <w:b/>
        </w:rPr>
        <w:t>KAYNAK</w:t>
      </w:r>
      <w:r w:rsidR="007F0FB2">
        <w:rPr>
          <w:b/>
        </w:rPr>
        <w:t>LAR</w:t>
      </w:r>
    </w:p>
    <w:p w:rsidR="003A177F" w:rsidRDefault="003A177F" w:rsidP="00DB7D7C">
      <w:pPr>
        <w:rPr>
          <w:b/>
        </w:rPr>
      </w:pPr>
      <w:bookmarkStart w:id="0" w:name="_GoBack"/>
      <w:bookmarkEnd w:id="0"/>
    </w:p>
    <w:p w:rsidR="00B60DD0" w:rsidRPr="003A177F" w:rsidRDefault="003A177F" w:rsidP="003A177F">
      <w:pPr>
        <w:ind w:firstLine="0"/>
      </w:pPr>
      <w:r w:rsidRPr="003A177F">
        <w:t>Sabancı Üniversitesi, Uluslararası Enerji Ajansı 2013 Raporu</w:t>
      </w:r>
    </w:p>
    <w:p w:rsidR="003A177F" w:rsidRDefault="003A177F" w:rsidP="003A177F">
      <w:pPr>
        <w:ind w:firstLine="0"/>
      </w:pPr>
    </w:p>
    <w:p w:rsidR="003A177F" w:rsidRDefault="003A177F" w:rsidP="003A177F">
      <w:pPr>
        <w:ind w:firstLine="0"/>
      </w:pPr>
      <w:r w:rsidRPr="003A177F">
        <w:t>IEA/</w:t>
      </w:r>
      <w:r>
        <w:t xml:space="preserve">Fatih </w:t>
      </w:r>
      <w:r w:rsidRPr="003A177F">
        <w:t xml:space="preserve">Birol: </w:t>
      </w:r>
      <w:r>
        <w:t>“</w:t>
      </w:r>
      <w:r w:rsidRPr="003A177F">
        <w:t>Türkiye en önemli enerji kavşağı olacak</w:t>
      </w:r>
      <w:r>
        <w:t xml:space="preserve">” </w:t>
      </w:r>
    </w:p>
    <w:p w:rsidR="003A177F" w:rsidRDefault="00FC7000" w:rsidP="003A177F">
      <w:pPr>
        <w:ind w:firstLine="0"/>
      </w:pPr>
      <w:hyperlink r:id="rId11" w:history="1">
        <w:r w:rsidR="003A177F">
          <w:rPr>
            <w:rStyle w:val="Kpr"/>
          </w:rPr>
          <w:t>http://www.bloomberght.com/haberler/haber/1477717-ieabirol-turkiye-en-onemli-enerji-kavsagi-olacak</w:t>
        </w:r>
      </w:hyperlink>
      <w:r w:rsidR="003A177F">
        <w:t xml:space="preserve"> </w:t>
      </w:r>
    </w:p>
    <w:p w:rsidR="003A177F" w:rsidRPr="003A177F" w:rsidRDefault="003A177F" w:rsidP="003A177F">
      <w:pPr>
        <w:ind w:firstLine="0"/>
      </w:pPr>
    </w:p>
    <w:p w:rsidR="00A12796" w:rsidRPr="003A177F" w:rsidRDefault="00FC7000" w:rsidP="003A177F">
      <w:pPr>
        <w:ind w:firstLine="0"/>
      </w:pPr>
      <w:hyperlink r:id="rId12" w:history="1">
        <w:r w:rsidR="00A12796" w:rsidRPr="003A177F">
          <w:t>http://www.ekodialog.com/ekonomi_kurumlari/uluslararasi_enerji_ajansi.html</w:t>
        </w:r>
      </w:hyperlink>
      <w:r w:rsidR="00A12796">
        <w:t xml:space="preserve"> </w:t>
      </w:r>
    </w:p>
    <w:sectPr w:rsidR="00A12796" w:rsidRPr="003A177F" w:rsidSect="000E48F1">
      <w:headerReference w:type="default" r:id="rId13"/>
      <w:footerReference w:type="default" r:id="rId14"/>
      <w:pgSz w:w="11906" w:h="16838" w:code="9"/>
      <w:pgMar w:top="2515" w:right="1418" w:bottom="1276" w:left="1418" w:header="992" w:footer="6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00" w:rsidRDefault="00FC7000" w:rsidP="00E632D2">
      <w:pPr>
        <w:spacing w:line="240" w:lineRule="auto"/>
      </w:pPr>
      <w:r>
        <w:separator/>
      </w:r>
    </w:p>
  </w:endnote>
  <w:endnote w:type="continuationSeparator" w:id="0">
    <w:p w:rsidR="00FC7000" w:rsidRDefault="00FC7000" w:rsidP="00E63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50" w:rsidRDefault="00FC7000" w:rsidP="00E84250">
    <w:pPr>
      <w:pStyle w:val="Altbilgi"/>
      <w:ind w:firstLine="0"/>
      <w:rPr>
        <w:color w:val="000000" w:themeColor="text1"/>
      </w:rPr>
    </w:pPr>
    <w:sdt>
      <w:sdtPr>
        <w:rPr>
          <w:rFonts w:asciiTheme="minorHAnsi" w:hAnsiTheme="minorHAnsi"/>
          <w:b/>
          <w:color w:val="1F497D" w:themeColor="text2"/>
        </w:rPr>
        <w:alias w:val="Yazar"/>
        <w:id w:val="321239869"/>
        <w:placeholder>
          <w:docPart w:val="60EB4CDBBE7147E683D581313EE7F5ED"/>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E84250" w:rsidRPr="00E84250">
          <w:rPr>
            <w:rFonts w:asciiTheme="minorHAnsi" w:hAnsiTheme="minorHAnsi"/>
            <w:b/>
            <w:color w:val="1F497D" w:themeColor="text2"/>
          </w:rPr>
          <w:t>Etüd</w:t>
        </w:r>
        <w:proofErr w:type="spellEnd"/>
        <w:r w:rsidR="00E84250" w:rsidRPr="00E84250">
          <w:rPr>
            <w:rFonts w:asciiTheme="minorHAnsi" w:hAnsiTheme="minorHAnsi"/>
            <w:b/>
            <w:color w:val="1F497D" w:themeColor="text2"/>
          </w:rPr>
          <w:t>-Araştırma Servisi</w:t>
        </w:r>
      </w:sdtContent>
    </w:sdt>
  </w:p>
  <w:p w:rsidR="00E632D2" w:rsidRDefault="00E84250">
    <w:pPr>
      <w:pStyle w:val="Altbilgi"/>
    </w:pPr>
    <w:r>
      <w:rPr>
        <w:noProof/>
        <w:lang w:eastAsia="tr-TR"/>
      </w:rPr>
      <mc:AlternateContent>
        <mc:Choice Requires="wps">
          <w:drawing>
            <wp:anchor distT="0" distB="0" distL="114300" distR="114300" simplePos="0" relativeHeight="251659264" behindDoc="0" locked="0" layoutInCell="1" allowOverlap="1" wp14:anchorId="6BD25C89" wp14:editId="0034F0E7">
              <wp:simplePos x="0" y="0"/>
              <wp:positionH relativeFrom="margin">
                <wp:align>right</wp:align>
              </wp:positionH>
              <wp:positionV relativeFrom="bottomMargin">
                <wp:align>top</wp:align>
              </wp:positionV>
              <wp:extent cx="1508760" cy="395605"/>
              <wp:effectExtent l="0" t="0" r="0" b="0"/>
              <wp:wrapNone/>
              <wp:docPr id="56" name="Metin Kutusu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E84250" w:rsidRPr="00E84250" w:rsidRDefault="00E84250">
                          <w:pPr>
                            <w:pStyle w:val="Altbilgi"/>
                            <w:jc w:val="right"/>
                            <w:rPr>
                              <w:rFonts w:asciiTheme="majorHAnsi" w:hAnsiTheme="majorHAnsi"/>
                              <w:b/>
                              <w:color w:val="1F497D" w:themeColor="text2"/>
                              <w:szCs w:val="40"/>
                            </w:rPr>
                          </w:pPr>
                          <w:r w:rsidRPr="00E84250">
                            <w:rPr>
                              <w:rFonts w:asciiTheme="majorHAnsi" w:hAnsiTheme="majorHAnsi"/>
                              <w:b/>
                              <w:color w:val="1F497D" w:themeColor="text2"/>
                              <w:szCs w:val="40"/>
                            </w:rPr>
                            <w:fldChar w:fldCharType="begin"/>
                          </w:r>
                          <w:r w:rsidRPr="00E84250">
                            <w:rPr>
                              <w:rFonts w:asciiTheme="majorHAnsi" w:hAnsiTheme="majorHAnsi"/>
                              <w:b/>
                              <w:color w:val="1F497D" w:themeColor="text2"/>
                              <w:szCs w:val="40"/>
                            </w:rPr>
                            <w:instrText>PAGE  \* Arabic  \* MERGEFORMAT</w:instrText>
                          </w:r>
                          <w:r w:rsidRPr="00E84250">
                            <w:rPr>
                              <w:rFonts w:asciiTheme="majorHAnsi" w:hAnsiTheme="majorHAnsi"/>
                              <w:b/>
                              <w:color w:val="1F497D" w:themeColor="text2"/>
                              <w:szCs w:val="40"/>
                            </w:rPr>
                            <w:fldChar w:fldCharType="separate"/>
                          </w:r>
                          <w:r w:rsidR="007F0FB2">
                            <w:rPr>
                              <w:rFonts w:asciiTheme="majorHAnsi" w:hAnsiTheme="majorHAnsi"/>
                              <w:b/>
                              <w:noProof/>
                              <w:color w:val="1F497D" w:themeColor="text2"/>
                              <w:szCs w:val="40"/>
                            </w:rPr>
                            <w:t>6</w:t>
                          </w:r>
                          <w:r w:rsidRPr="00E84250">
                            <w:rPr>
                              <w:rFonts w:asciiTheme="majorHAnsi" w:hAnsiTheme="majorHAnsi"/>
                              <w:b/>
                              <w:color w:val="1F497D" w:themeColor="text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" filled="f" stroked="f" strokeweight=".5pt">
              <v:textbox style="mso-fit-shape-to-text:t">
                <w:txbxContent>
                  <w:p w:rsidR="00E84250" w:rsidRPr="00E84250" w:rsidRDefault="00E84250">
                    <w:pPr>
                      <w:pStyle w:val="Altbilgi"/>
                      <w:jc w:val="right"/>
                      <w:rPr>
                        <w:rFonts w:asciiTheme="majorHAnsi" w:hAnsiTheme="majorHAnsi"/>
                        <w:b/>
                        <w:color w:val="1F497D" w:themeColor="text2"/>
                        <w:szCs w:val="40"/>
                      </w:rPr>
                    </w:pPr>
                    <w:r w:rsidRPr="00E84250">
                      <w:rPr>
                        <w:rFonts w:asciiTheme="majorHAnsi" w:hAnsiTheme="majorHAnsi"/>
                        <w:b/>
                        <w:color w:val="1F497D" w:themeColor="text2"/>
                        <w:szCs w:val="40"/>
                      </w:rPr>
                      <w:fldChar w:fldCharType="begin"/>
                    </w:r>
                    <w:r w:rsidRPr="00E84250">
                      <w:rPr>
                        <w:rFonts w:asciiTheme="majorHAnsi" w:hAnsiTheme="majorHAnsi"/>
                        <w:b/>
                        <w:color w:val="1F497D" w:themeColor="text2"/>
                        <w:szCs w:val="40"/>
                      </w:rPr>
                      <w:instrText>PAGE  \* Arabic  \* MERGEFORMAT</w:instrText>
                    </w:r>
                    <w:r w:rsidRPr="00E84250">
                      <w:rPr>
                        <w:rFonts w:asciiTheme="majorHAnsi" w:hAnsiTheme="majorHAnsi"/>
                        <w:b/>
                        <w:color w:val="1F497D" w:themeColor="text2"/>
                        <w:szCs w:val="40"/>
                      </w:rPr>
                      <w:fldChar w:fldCharType="separate"/>
                    </w:r>
                    <w:r w:rsidR="007F0FB2">
                      <w:rPr>
                        <w:rFonts w:asciiTheme="majorHAnsi" w:hAnsiTheme="majorHAnsi"/>
                        <w:b/>
                        <w:noProof/>
                        <w:color w:val="1F497D" w:themeColor="text2"/>
                        <w:szCs w:val="40"/>
                      </w:rPr>
                      <w:t>6</w:t>
                    </w:r>
                    <w:r w:rsidRPr="00E84250">
                      <w:rPr>
                        <w:rFonts w:asciiTheme="majorHAnsi" w:hAnsiTheme="majorHAnsi"/>
                        <w:b/>
                        <w:color w:val="1F497D" w:themeColor="text2"/>
                        <w:szCs w:val="40"/>
                      </w:rPr>
                      <w:fldChar w:fldCharType="end"/>
                    </w:r>
                  </w:p>
                </w:txbxContent>
              </v:textbox>
              <w10:wrap anchorx="margin" anchory="margin"/>
            </v:shape>
          </w:pict>
        </mc:Fallback>
      </mc:AlternateContent>
    </w:r>
    <w:r>
      <w:rPr>
        <w:noProof/>
        <w:color w:val="4F81BD" w:themeColor="accent1"/>
        <w:lang w:eastAsia="tr-TR"/>
      </w:rPr>
      <mc:AlternateContent>
        <mc:Choice Requires="wps">
          <w:drawing>
            <wp:anchor distT="91440" distB="91440" distL="114300" distR="114300" simplePos="0" relativeHeight="251660288" behindDoc="1" locked="0" layoutInCell="1" allowOverlap="1" wp14:anchorId="0A0A8E96" wp14:editId="520CBA9A">
              <wp:simplePos x="0" y="0"/>
              <wp:positionH relativeFrom="margin">
                <wp:align>center</wp:align>
              </wp:positionH>
              <wp:positionV relativeFrom="bottomMargin">
                <wp:align>top</wp:align>
              </wp:positionV>
              <wp:extent cx="5943600" cy="36195"/>
              <wp:effectExtent l="0" t="0" r="0" b="0"/>
              <wp:wrapSquare wrapText="bothSides"/>
              <wp:docPr id="58" name="Dikdörtgen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6R+m76wEAABU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00" w:rsidRDefault="00FC7000" w:rsidP="00E632D2">
      <w:pPr>
        <w:spacing w:line="240" w:lineRule="auto"/>
      </w:pPr>
      <w:r>
        <w:separator/>
      </w:r>
    </w:p>
  </w:footnote>
  <w:footnote w:type="continuationSeparator" w:id="0">
    <w:p w:rsidR="00FC7000" w:rsidRDefault="00FC7000" w:rsidP="00E632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7757"/>
    </w:tblGrid>
    <w:tr w:rsidR="007763BB" w:rsidTr="004F10E9">
      <w:trPr>
        <w:trHeight w:val="475"/>
        <w:jc w:val="center"/>
      </w:trPr>
      <w:tc>
        <w:tcPr>
          <w:tcW w:w="1079" w:type="pct"/>
          <w:shd w:val="clear" w:color="auto" w:fill="FFFFFF" w:themeFill="background1"/>
        </w:tcPr>
        <w:p w:rsidR="007763BB" w:rsidRDefault="004F10E9" w:rsidP="004F10E9">
          <w:pPr>
            <w:pStyle w:val="stbilgi"/>
            <w:ind w:firstLine="0"/>
            <w:rPr>
              <w:color w:val="FFFFFF" w:themeColor="background1"/>
            </w:rPr>
          </w:pPr>
          <w:r>
            <w:rPr>
              <w:noProof/>
              <w:color w:val="FFFFFF" w:themeColor="background1"/>
              <w:lang w:eastAsia="tr-TR"/>
            </w:rPr>
            <w:drawing>
              <wp:inline distT="0" distB="0" distL="0" distR="0" wp14:anchorId="7A00DE00" wp14:editId="0E519BCA">
                <wp:extent cx="1210214" cy="704850"/>
                <wp:effectExtent l="0" t="0" r="9525" b="0"/>
                <wp:docPr id="7" name="Resim 7" descr="C:\Users\Public\logo - imza - siluet\KTO LOGO\logo arkası bey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logo - imza - siluet\KTO LOGO\logo arkası beya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214" cy="704850"/>
                        </a:xfrm>
                        <a:prstGeom prst="rect">
                          <a:avLst/>
                        </a:prstGeom>
                        <a:noFill/>
                        <a:ln>
                          <a:noFill/>
                        </a:ln>
                      </pic:spPr>
                    </pic:pic>
                  </a:graphicData>
                </a:graphic>
              </wp:inline>
            </w:drawing>
          </w:r>
        </w:p>
      </w:tc>
      <w:tc>
        <w:tcPr>
          <w:tcW w:w="3921" w:type="pct"/>
          <w:shd w:val="clear" w:color="auto" w:fill="365F91" w:themeFill="accent1" w:themeFillShade="BF"/>
          <w:vAlign w:val="center"/>
        </w:tcPr>
        <w:p w:rsidR="00C90ECF" w:rsidRPr="003A177F" w:rsidRDefault="00886250" w:rsidP="00796689">
          <w:pPr>
            <w:pStyle w:val="stbilgi"/>
            <w:ind w:firstLine="34"/>
            <w:jc w:val="center"/>
            <w:rPr>
              <w:rFonts w:asciiTheme="minorHAnsi" w:hAnsiTheme="minorHAnsi" w:cstheme="minorHAnsi"/>
              <w:b/>
              <w:caps/>
              <w:color w:val="FFFFFF" w:themeColor="background1"/>
              <w:sz w:val="28"/>
              <w:szCs w:val="32"/>
            </w:rPr>
          </w:pPr>
          <w:r w:rsidRPr="003A177F">
            <w:rPr>
              <w:rFonts w:asciiTheme="minorHAnsi" w:hAnsiTheme="minorHAnsi" w:cstheme="minorHAnsi"/>
              <w:b/>
              <w:caps/>
              <w:color w:val="FFFFFF" w:themeColor="background1"/>
              <w:sz w:val="28"/>
              <w:szCs w:val="32"/>
            </w:rPr>
            <w:t>ULUSLARARASI ENERJİ AJANSI</w:t>
          </w:r>
          <w:r w:rsidR="003A177F" w:rsidRPr="003A177F">
            <w:rPr>
              <w:rFonts w:asciiTheme="minorHAnsi" w:hAnsiTheme="minorHAnsi" w:cstheme="minorHAnsi"/>
              <w:b/>
              <w:caps/>
              <w:color w:val="FFFFFF" w:themeColor="background1"/>
              <w:sz w:val="28"/>
              <w:szCs w:val="32"/>
            </w:rPr>
            <w:t xml:space="preserve"> </w:t>
          </w:r>
          <w:r w:rsidR="003A177F">
            <w:rPr>
              <w:rFonts w:asciiTheme="minorHAnsi" w:hAnsiTheme="minorHAnsi" w:cstheme="minorHAnsi"/>
              <w:b/>
              <w:caps/>
              <w:color w:val="FFFFFF" w:themeColor="background1"/>
              <w:sz w:val="28"/>
              <w:szCs w:val="32"/>
            </w:rPr>
            <w:t xml:space="preserve"> (ıea</w:t>
          </w:r>
          <w:r w:rsidR="00435C1A">
            <w:rPr>
              <w:rFonts w:asciiTheme="minorHAnsi" w:hAnsiTheme="minorHAnsi" w:cstheme="minorHAnsi"/>
              <w:b/>
              <w:caps/>
              <w:color w:val="FFFFFF" w:themeColor="background1"/>
              <w:sz w:val="28"/>
              <w:szCs w:val="32"/>
            </w:rPr>
            <w:t>)</w:t>
          </w:r>
        </w:p>
        <w:p w:rsidR="003A177F" w:rsidRDefault="003A177F" w:rsidP="00796689">
          <w:pPr>
            <w:pStyle w:val="stbilgi"/>
            <w:ind w:firstLine="34"/>
            <w:jc w:val="center"/>
            <w:rPr>
              <w:rFonts w:asciiTheme="minorHAnsi" w:hAnsiTheme="minorHAnsi" w:cstheme="minorHAnsi"/>
              <w:b/>
              <w:caps/>
              <w:color w:val="FFFFFF" w:themeColor="background1"/>
              <w:sz w:val="36"/>
              <w:szCs w:val="32"/>
            </w:rPr>
          </w:pPr>
          <w:r>
            <w:rPr>
              <w:rFonts w:asciiTheme="minorHAnsi" w:hAnsiTheme="minorHAnsi" w:cstheme="minorHAnsi"/>
              <w:b/>
              <w:caps/>
              <w:color w:val="FFFFFF" w:themeColor="background1"/>
              <w:sz w:val="32"/>
              <w:szCs w:val="32"/>
            </w:rPr>
            <w:t>2013 DÜNYA ENERJİ RAPORU VE TÜRKİYE</w:t>
          </w:r>
        </w:p>
        <w:p w:rsidR="00226C2A" w:rsidRPr="006304EB" w:rsidRDefault="00796689" w:rsidP="00796689">
          <w:pPr>
            <w:pStyle w:val="stbilgi"/>
            <w:ind w:firstLine="34"/>
            <w:jc w:val="center"/>
            <w:rPr>
              <w:rFonts w:asciiTheme="minorHAnsi" w:hAnsiTheme="minorHAnsi" w:cstheme="minorHAnsi"/>
              <w:b/>
              <w:caps/>
              <w:sz w:val="26"/>
              <w:szCs w:val="26"/>
            </w:rPr>
          </w:pPr>
          <w:r w:rsidRPr="00796689">
            <w:rPr>
              <w:rFonts w:asciiTheme="minorHAnsi" w:hAnsiTheme="minorHAnsi" w:cstheme="minorHAnsi"/>
              <w:b/>
              <w:color w:val="FFFFFF" w:themeColor="background1"/>
              <w:sz w:val="28"/>
              <w:szCs w:val="28"/>
            </w:rPr>
            <w:t>Ahmet ÇELİK</w:t>
          </w:r>
        </w:p>
      </w:tc>
    </w:tr>
  </w:tbl>
  <w:p w:rsidR="007763BB" w:rsidRDefault="007763BB" w:rsidP="007763BB">
    <w:pPr>
      <w:pStyle w:val="stbilgi"/>
      <w:tabs>
        <w:tab w:val="left" w:pos="75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CA4"/>
    <w:multiLevelType w:val="hybridMultilevel"/>
    <w:tmpl w:val="93B4DB88"/>
    <w:lvl w:ilvl="0" w:tplc="7ACA2196">
      <w:start w:val="1"/>
      <w:numFmt w:val="bullet"/>
      <w:lvlText w:val=""/>
      <w:lvlJc w:val="left"/>
      <w:pPr>
        <w:ind w:left="700" w:hanging="360"/>
      </w:pPr>
      <w:rPr>
        <w:rFonts w:ascii="Wingdings" w:hAnsi="Wingdings" w:hint="default"/>
        <w:b/>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1">
    <w:nsid w:val="0A662D5A"/>
    <w:multiLevelType w:val="hybridMultilevel"/>
    <w:tmpl w:val="DD56E1A0"/>
    <w:lvl w:ilvl="0" w:tplc="53CE7876">
      <w:start w:val="1"/>
      <w:numFmt w:val="decimal"/>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
    <w:nsid w:val="0DC56D4A"/>
    <w:multiLevelType w:val="multilevel"/>
    <w:tmpl w:val="B86C7B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0E7127D4"/>
    <w:multiLevelType w:val="multilevel"/>
    <w:tmpl w:val="64E40F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8D11DE"/>
    <w:multiLevelType w:val="hybridMultilevel"/>
    <w:tmpl w:val="427C09D4"/>
    <w:lvl w:ilvl="0" w:tplc="041F0001">
      <w:start w:val="1"/>
      <w:numFmt w:val="bullet"/>
      <w:lvlText w:val=""/>
      <w:lvlJc w:val="left"/>
      <w:pPr>
        <w:ind w:left="700" w:hanging="360"/>
      </w:pPr>
      <w:rPr>
        <w:rFonts w:ascii="Symbol" w:hAnsi="Symbol" w:hint="default"/>
      </w:rPr>
    </w:lvl>
    <w:lvl w:ilvl="1" w:tplc="041F0003">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5">
    <w:nsid w:val="11994C82"/>
    <w:multiLevelType w:val="hybridMultilevel"/>
    <w:tmpl w:val="B1B6086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nsid w:val="137B14B5"/>
    <w:multiLevelType w:val="hybridMultilevel"/>
    <w:tmpl w:val="74A8C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416EC5"/>
    <w:multiLevelType w:val="hybridMultilevel"/>
    <w:tmpl w:val="AFC82598"/>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8">
    <w:nsid w:val="1D8D6809"/>
    <w:multiLevelType w:val="hybridMultilevel"/>
    <w:tmpl w:val="CF0CAB58"/>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9">
    <w:nsid w:val="2EC57AD2"/>
    <w:multiLevelType w:val="multilevel"/>
    <w:tmpl w:val="5D2A98EA"/>
    <w:lvl w:ilvl="0">
      <w:start w:val="1"/>
      <w:numFmt w:val="decimal"/>
      <w:pStyle w:val="YeniSti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F273747"/>
    <w:multiLevelType w:val="hybridMultilevel"/>
    <w:tmpl w:val="9C9C85E2"/>
    <w:lvl w:ilvl="0" w:tplc="041F0001">
      <w:start w:val="1"/>
      <w:numFmt w:val="bullet"/>
      <w:lvlText w:val=""/>
      <w:lvlJc w:val="left"/>
      <w:pPr>
        <w:ind w:left="700" w:hanging="360"/>
      </w:pPr>
      <w:rPr>
        <w:rFonts w:ascii="Symbol" w:hAnsi="Symbol" w:hint="default"/>
      </w:rPr>
    </w:lvl>
    <w:lvl w:ilvl="1" w:tplc="041F0003">
      <w:start w:val="1"/>
      <w:numFmt w:val="bullet"/>
      <w:lvlText w:val="o"/>
      <w:lvlJc w:val="left"/>
      <w:pPr>
        <w:ind w:left="1420" w:hanging="360"/>
      </w:pPr>
      <w:rPr>
        <w:rFonts w:ascii="Courier New" w:hAnsi="Courier New" w:cs="Courier New" w:hint="default"/>
      </w:rPr>
    </w:lvl>
    <w:lvl w:ilvl="2" w:tplc="041F0005">
      <w:start w:val="1"/>
      <w:numFmt w:val="bullet"/>
      <w:lvlText w:val=""/>
      <w:lvlJc w:val="left"/>
      <w:pPr>
        <w:ind w:left="2140" w:hanging="360"/>
      </w:pPr>
      <w:rPr>
        <w:rFonts w:ascii="Wingdings" w:hAnsi="Wingdings" w:hint="default"/>
      </w:rPr>
    </w:lvl>
    <w:lvl w:ilvl="3" w:tplc="041F0001">
      <w:start w:val="1"/>
      <w:numFmt w:val="bullet"/>
      <w:lvlText w:val=""/>
      <w:lvlJc w:val="left"/>
      <w:pPr>
        <w:ind w:left="2860" w:hanging="360"/>
      </w:pPr>
      <w:rPr>
        <w:rFonts w:ascii="Symbol" w:hAnsi="Symbol" w:hint="default"/>
      </w:rPr>
    </w:lvl>
    <w:lvl w:ilvl="4" w:tplc="041F0003">
      <w:start w:val="1"/>
      <w:numFmt w:val="bullet"/>
      <w:lvlText w:val="o"/>
      <w:lvlJc w:val="left"/>
      <w:pPr>
        <w:ind w:left="3580" w:hanging="360"/>
      </w:pPr>
      <w:rPr>
        <w:rFonts w:ascii="Courier New" w:hAnsi="Courier New" w:cs="Courier New" w:hint="default"/>
      </w:rPr>
    </w:lvl>
    <w:lvl w:ilvl="5" w:tplc="041F0005">
      <w:start w:val="1"/>
      <w:numFmt w:val="bullet"/>
      <w:lvlText w:val=""/>
      <w:lvlJc w:val="left"/>
      <w:pPr>
        <w:ind w:left="4300" w:hanging="360"/>
      </w:pPr>
      <w:rPr>
        <w:rFonts w:ascii="Wingdings" w:hAnsi="Wingdings" w:hint="default"/>
      </w:rPr>
    </w:lvl>
    <w:lvl w:ilvl="6" w:tplc="041F0001">
      <w:start w:val="1"/>
      <w:numFmt w:val="bullet"/>
      <w:lvlText w:val=""/>
      <w:lvlJc w:val="left"/>
      <w:pPr>
        <w:ind w:left="5020" w:hanging="360"/>
      </w:pPr>
      <w:rPr>
        <w:rFonts w:ascii="Symbol" w:hAnsi="Symbol" w:hint="default"/>
      </w:rPr>
    </w:lvl>
    <w:lvl w:ilvl="7" w:tplc="041F0003">
      <w:start w:val="1"/>
      <w:numFmt w:val="bullet"/>
      <w:lvlText w:val="o"/>
      <w:lvlJc w:val="left"/>
      <w:pPr>
        <w:ind w:left="5740" w:hanging="360"/>
      </w:pPr>
      <w:rPr>
        <w:rFonts w:ascii="Courier New" w:hAnsi="Courier New" w:cs="Courier New" w:hint="default"/>
      </w:rPr>
    </w:lvl>
    <w:lvl w:ilvl="8" w:tplc="041F0005">
      <w:start w:val="1"/>
      <w:numFmt w:val="bullet"/>
      <w:lvlText w:val=""/>
      <w:lvlJc w:val="left"/>
      <w:pPr>
        <w:ind w:left="6460" w:hanging="360"/>
      </w:pPr>
      <w:rPr>
        <w:rFonts w:ascii="Wingdings" w:hAnsi="Wingdings" w:hint="default"/>
      </w:rPr>
    </w:lvl>
  </w:abstractNum>
  <w:abstractNum w:abstractNumId="11">
    <w:nsid w:val="39BE7A5C"/>
    <w:multiLevelType w:val="hybridMultilevel"/>
    <w:tmpl w:val="EA2E7F98"/>
    <w:lvl w:ilvl="0" w:tplc="B27AA63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D006009"/>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3">
    <w:nsid w:val="401F1469"/>
    <w:multiLevelType w:val="hybridMultilevel"/>
    <w:tmpl w:val="84986310"/>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14">
    <w:nsid w:val="40583D15"/>
    <w:multiLevelType w:val="hybridMultilevel"/>
    <w:tmpl w:val="AC769CCE"/>
    <w:lvl w:ilvl="0" w:tplc="218EB762">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44CD1D9A"/>
    <w:multiLevelType w:val="hybridMultilevel"/>
    <w:tmpl w:val="82C4419A"/>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16">
    <w:nsid w:val="51D06523"/>
    <w:multiLevelType w:val="hybridMultilevel"/>
    <w:tmpl w:val="9A38E6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3842ECD"/>
    <w:multiLevelType w:val="hybridMultilevel"/>
    <w:tmpl w:val="7F0A3F6C"/>
    <w:lvl w:ilvl="0" w:tplc="A3F20312">
      <w:start w:val="1"/>
      <w:numFmt w:val="bullet"/>
      <w:lvlText w:val=""/>
      <w:lvlJc w:val="left"/>
      <w:pPr>
        <w:ind w:left="1060" w:hanging="360"/>
      </w:pPr>
      <w:rPr>
        <w:rFonts w:ascii="Wingdings" w:hAnsi="Wingdings" w:hint="default"/>
        <w:b/>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18">
    <w:nsid w:val="53A35F54"/>
    <w:multiLevelType w:val="hybridMultilevel"/>
    <w:tmpl w:val="6A4C4D5A"/>
    <w:lvl w:ilvl="0" w:tplc="F4365BF0">
      <w:start w:val="1"/>
      <w:numFmt w:val="bullet"/>
      <w:lvlText w:val=""/>
      <w:lvlJc w:val="left"/>
      <w:pPr>
        <w:ind w:left="1060" w:hanging="360"/>
      </w:pPr>
      <w:rPr>
        <w:rFonts w:ascii="Wingdings" w:hAnsi="Wingdings" w:hint="default"/>
        <w:b/>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19">
    <w:nsid w:val="54E5214B"/>
    <w:multiLevelType w:val="multilevel"/>
    <w:tmpl w:val="CD98F32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68879E6"/>
    <w:multiLevelType w:val="hybridMultilevel"/>
    <w:tmpl w:val="6B2632AA"/>
    <w:lvl w:ilvl="0" w:tplc="041F0001">
      <w:start w:val="1"/>
      <w:numFmt w:val="bullet"/>
      <w:lvlText w:val=""/>
      <w:lvlJc w:val="left"/>
      <w:pPr>
        <w:ind w:left="1060" w:hanging="360"/>
      </w:pPr>
      <w:rPr>
        <w:rFonts w:ascii="Symbol" w:hAnsi="Symbol" w:hint="default"/>
      </w:rPr>
    </w:lvl>
    <w:lvl w:ilvl="1" w:tplc="041F0003">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21">
    <w:nsid w:val="596F316D"/>
    <w:multiLevelType w:val="hybridMultilevel"/>
    <w:tmpl w:val="28CC8DE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9B12B6E"/>
    <w:multiLevelType w:val="hybridMultilevel"/>
    <w:tmpl w:val="5C382C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44A2D3C"/>
    <w:multiLevelType w:val="hybridMultilevel"/>
    <w:tmpl w:val="0A828CEC"/>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24">
    <w:nsid w:val="645C7404"/>
    <w:multiLevelType w:val="multilevel"/>
    <w:tmpl w:val="0F22F3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BAA2FFC"/>
    <w:multiLevelType w:val="multilevel"/>
    <w:tmpl w:val="0F22F3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00A7F13"/>
    <w:multiLevelType w:val="hybridMultilevel"/>
    <w:tmpl w:val="92925E78"/>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27">
    <w:nsid w:val="70D97879"/>
    <w:multiLevelType w:val="hybridMultilevel"/>
    <w:tmpl w:val="4530BAC2"/>
    <w:lvl w:ilvl="0" w:tplc="9980459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42B6AF5"/>
    <w:multiLevelType w:val="multilevel"/>
    <w:tmpl w:val="15387B50"/>
    <w:lvl w:ilvl="0">
      <w:start w:val="2"/>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nsid w:val="79C66B4C"/>
    <w:multiLevelType w:val="hybridMultilevel"/>
    <w:tmpl w:val="59C2D4D8"/>
    <w:lvl w:ilvl="0" w:tplc="041F0001">
      <w:start w:val="1"/>
      <w:numFmt w:val="bullet"/>
      <w:lvlText w:val=""/>
      <w:lvlJc w:val="left"/>
      <w:pPr>
        <w:ind w:left="700" w:hanging="360"/>
      </w:pPr>
      <w:rPr>
        <w:rFonts w:ascii="Symbol" w:hAnsi="Symbol" w:hint="default"/>
        <w:b/>
      </w:rPr>
    </w:lvl>
    <w:lvl w:ilvl="1" w:tplc="041F0003">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30">
    <w:nsid w:val="7BD45A10"/>
    <w:multiLevelType w:val="hybridMultilevel"/>
    <w:tmpl w:val="E2F8033C"/>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31">
    <w:nsid w:val="7D184A15"/>
    <w:multiLevelType w:val="hybridMultilevel"/>
    <w:tmpl w:val="BB72A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E0275A3"/>
    <w:multiLevelType w:val="multilevel"/>
    <w:tmpl w:val="6E0E6D02"/>
    <w:lvl w:ilvl="0">
      <w:start w:val="2"/>
      <w:numFmt w:val="decimal"/>
      <w:lvlText w:val="%1."/>
      <w:lvlJc w:val="left"/>
      <w:pPr>
        <w:ind w:left="360" w:hanging="36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num w:numId="1">
    <w:abstractNumId w:val="12"/>
  </w:num>
  <w:num w:numId="2">
    <w:abstractNumId w:val="9"/>
  </w:num>
  <w:num w:numId="3">
    <w:abstractNumId w:val="18"/>
  </w:num>
  <w:num w:numId="4">
    <w:abstractNumId w:val="14"/>
  </w:num>
  <w:num w:numId="5">
    <w:abstractNumId w:val="29"/>
  </w:num>
  <w:num w:numId="6">
    <w:abstractNumId w:val="7"/>
  </w:num>
  <w:num w:numId="7">
    <w:abstractNumId w:val="4"/>
  </w:num>
  <w:num w:numId="8">
    <w:abstractNumId w:val="30"/>
  </w:num>
  <w:num w:numId="9">
    <w:abstractNumId w:val="26"/>
  </w:num>
  <w:num w:numId="10">
    <w:abstractNumId w:val="20"/>
  </w:num>
  <w:num w:numId="11">
    <w:abstractNumId w:val="15"/>
  </w:num>
  <w:num w:numId="12">
    <w:abstractNumId w:val="5"/>
  </w:num>
  <w:num w:numId="13">
    <w:abstractNumId w:val="9"/>
  </w:num>
  <w:num w:numId="14">
    <w:abstractNumId w:val="9"/>
  </w:num>
  <w:num w:numId="15">
    <w:abstractNumId w:val="9"/>
  </w:num>
  <w:num w:numId="16">
    <w:abstractNumId w:val="9"/>
  </w:num>
  <w:num w:numId="17">
    <w:abstractNumId w:val="9"/>
  </w:num>
  <w:num w:numId="18">
    <w:abstractNumId w:val="9"/>
  </w:num>
  <w:num w:numId="19">
    <w:abstractNumId w:val="17"/>
  </w:num>
  <w:num w:numId="20">
    <w:abstractNumId w:val="9"/>
  </w:num>
  <w:num w:numId="21">
    <w:abstractNumId w:val="19"/>
  </w:num>
  <w:num w:numId="22">
    <w:abstractNumId w:val="9"/>
  </w:num>
  <w:num w:numId="23">
    <w:abstractNumId w:val="9"/>
  </w:num>
  <w:num w:numId="24">
    <w:abstractNumId w:val="32"/>
  </w:num>
  <w:num w:numId="25">
    <w:abstractNumId w:val="9"/>
  </w:num>
  <w:num w:numId="26">
    <w:abstractNumId w:val="28"/>
  </w:num>
  <w:num w:numId="27">
    <w:abstractNumId w:val="9"/>
  </w:num>
  <w:num w:numId="28">
    <w:abstractNumId w:val="27"/>
  </w:num>
  <w:num w:numId="29">
    <w:abstractNumId w:val="3"/>
  </w:num>
  <w:num w:numId="30">
    <w:abstractNumId w:val="2"/>
  </w:num>
  <w:num w:numId="31">
    <w:abstractNumId w:val="11"/>
  </w:num>
  <w:num w:numId="32">
    <w:abstractNumId w:val="1"/>
  </w:num>
  <w:num w:numId="33">
    <w:abstractNumId w:val="10"/>
  </w:num>
  <w:num w:numId="34">
    <w:abstractNumId w:val="21"/>
  </w:num>
  <w:num w:numId="35">
    <w:abstractNumId w:val="23"/>
  </w:num>
  <w:num w:numId="36">
    <w:abstractNumId w:val="6"/>
  </w:num>
  <w:num w:numId="37">
    <w:abstractNumId w:val="16"/>
  </w:num>
  <w:num w:numId="38">
    <w:abstractNumId w:val="8"/>
  </w:num>
  <w:num w:numId="39">
    <w:abstractNumId w:val="13"/>
  </w:num>
  <w:num w:numId="40">
    <w:abstractNumId w:val="24"/>
  </w:num>
  <w:num w:numId="41">
    <w:abstractNumId w:val="22"/>
  </w:num>
  <w:num w:numId="42">
    <w:abstractNumId w:val="25"/>
  </w:num>
  <w:num w:numId="43">
    <w:abstractNumId w:val="0"/>
  </w:num>
  <w:num w:numId="4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02"/>
    <w:rsid w:val="0000065F"/>
    <w:rsid w:val="00006849"/>
    <w:rsid w:val="0001113B"/>
    <w:rsid w:val="00015C09"/>
    <w:rsid w:val="00015E41"/>
    <w:rsid w:val="000264A3"/>
    <w:rsid w:val="00030028"/>
    <w:rsid w:val="00030F3C"/>
    <w:rsid w:val="00030FB1"/>
    <w:rsid w:val="00034E90"/>
    <w:rsid w:val="00035F23"/>
    <w:rsid w:val="00037E6A"/>
    <w:rsid w:val="00040E78"/>
    <w:rsid w:val="000523FD"/>
    <w:rsid w:val="00054B14"/>
    <w:rsid w:val="00054C2A"/>
    <w:rsid w:val="00057AFD"/>
    <w:rsid w:val="00057C30"/>
    <w:rsid w:val="00060B14"/>
    <w:rsid w:val="000628FA"/>
    <w:rsid w:val="00067029"/>
    <w:rsid w:val="000674F7"/>
    <w:rsid w:val="00070C3B"/>
    <w:rsid w:val="00070D4E"/>
    <w:rsid w:val="00075881"/>
    <w:rsid w:val="00087441"/>
    <w:rsid w:val="00090579"/>
    <w:rsid w:val="00091ED8"/>
    <w:rsid w:val="00093D1A"/>
    <w:rsid w:val="00095288"/>
    <w:rsid w:val="00097007"/>
    <w:rsid w:val="000A01E6"/>
    <w:rsid w:val="000A267B"/>
    <w:rsid w:val="000A2DDE"/>
    <w:rsid w:val="000B270C"/>
    <w:rsid w:val="000B67EF"/>
    <w:rsid w:val="000C3051"/>
    <w:rsid w:val="000C43BE"/>
    <w:rsid w:val="000E2EA8"/>
    <w:rsid w:val="000E3BD1"/>
    <w:rsid w:val="000E48F1"/>
    <w:rsid w:val="000E4D02"/>
    <w:rsid w:val="000E520B"/>
    <w:rsid w:val="000E7879"/>
    <w:rsid w:val="000F5784"/>
    <w:rsid w:val="000F5AC3"/>
    <w:rsid w:val="000F6A10"/>
    <w:rsid w:val="00102F20"/>
    <w:rsid w:val="0010562A"/>
    <w:rsid w:val="00116C92"/>
    <w:rsid w:val="00120605"/>
    <w:rsid w:val="00122202"/>
    <w:rsid w:val="00125102"/>
    <w:rsid w:val="00127497"/>
    <w:rsid w:val="001279F0"/>
    <w:rsid w:val="0013257D"/>
    <w:rsid w:val="00142BB0"/>
    <w:rsid w:val="0015096F"/>
    <w:rsid w:val="001542D5"/>
    <w:rsid w:val="00155CCE"/>
    <w:rsid w:val="0016110C"/>
    <w:rsid w:val="001617C1"/>
    <w:rsid w:val="00170BD5"/>
    <w:rsid w:val="00170E64"/>
    <w:rsid w:val="00174F51"/>
    <w:rsid w:val="00176AD9"/>
    <w:rsid w:val="00180E56"/>
    <w:rsid w:val="0018217D"/>
    <w:rsid w:val="00183E20"/>
    <w:rsid w:val="001841C0"/>
    <w:rsid w:val="001910FE"/>
    <w:rsid w:val="0019482D"/>
    <w:rsid w:val="001A1FE0"/>
    <w:rsid w:val="001A3EE4"/>
    <w:rsid w:val="001A4641"/>
    <w:rsid w:val="001A5FCB"/>
    <w:rsid w:val="001B4516"/>
    <w:rsid w:val="001B75B9"/>
    <w:rsid w:val="001C378E"/>
    <w:rsid w:val="001D6219"/>
    <w:rsid w:val="001E4E35"/>
    <w:rsid w:val="001F1182"/>
    <w:rsid w:val="001F1D98"/>
    <w:rsid w:val="001F4B76"/>
    <w:rsid w:val="001F5239"/>
    <w:rsid w:val="002037AB"/>
    <w:rsid w:val="00206101"/>
    <w:rsid w:val="002110BE"/>
    <w:rsid w:val="002159FF"/>
    <w:rsid w:val="0022163F"/>
    <w:rsid w:val="0022558A"/>
    <w:rsid w:val="00226830"/>
    <w:rsid w:val="00226C2A"/>
    <w:rsid w:val="0024221F"/>
    <w:rsid w:val="00243970"/>
    <w:rsid w:val="00245586"/>
    <w:rsid w:val="00250C0D"/>
    <w:rsid w:val="002578E3"/>
    <w:rsid w:val="00257B9C"/>
    <w:rsid w:val="002628C4"/>
    <w:rsid w:val="00262D87"/>
    <w:rsid w:val="00273C9D"/>
    <w:rsid w:val="00282AA4"/>
    <w:rsid w:val="002847B7"/>
    <w:rsid w:val="00284CCA"/>
    <w:rsid w:val="002921B2"/>
    <w:rsid w:val="0029637B"/>
    <w:rsid w:val="00297581"/>
    <w:rsid w:val="002A4C94"/>
    <w:rsid w:val="002A7A8B"/>
    <w:rsid w:val="002B02DE"/>
    <w:rsid w:val="002B115D"/>
    <w:rsid w:val="002B6184"/>
    <w:rsid w:val="002C1D3E"/>
    <w:rsid w:val="002C32F2"/>
    <w:rsid w:val="002C379A"/>
    <w:rsid w:val="002C40C6"/>
    <w:rsid w:val="002C462E"/>
    <w:rsid w:val="002C6C1B"/>
    <w:rsid w:val="002C75FC"/>
    <w:rsid w:val="002C7A99"/>
    <w:rsid w:val="002E0482"/>
    <w:rsid w:val="002E12DA"/>
    <w:rsid w:val="002E1DD4"/>
    <w:rsid w:val="002E48F6"/>
    <w:rsid w:val="002E5F10"/>
    <w:rsid w:val="002E6486"/>
    <w:rsid w:val="002E7F9B"/>
    <w:rsid w:val="002F10BD"/>
    <w:rsid w:val="002F160A"/>
    <w:rsid w:val="002F2561"/>
    <w:rsid w:val="00305577"/>
    <w:rsid w:val="00310223"/>
    <w:rsid w:val="00316719"/>
    <w:rsid w:val="003266C4"/>
    <w:rsid w:val="00332D5B"/>
    <w:rsid w:val="00333444"/>
    <w:rsid w:val="00337B09"/>
    <w:rsid w:val="00340619"/>
    <w:rsid w:val="00341D3F"/>
    <w:rsid w:val="00342F5A"/>
    <w:rsid w:val="00345305"/>
    <w:rsid w:val="00351918"/>
    <w:rsid w:val="003556BA"/>
    <w:rsid w:val="00355ACF"/>
    <w:rsid w:val="0036445B"/>
    <w:rsid w:val="00364463"/>
    <w:rsid w:val="00370D32"/>
    <w:rsid w:val="00372685"/>
    <w:rsid w:val="00373AEF"/>
    <w:rsid w:val="00384F7C"/>
    <w:rsid w:val="00394A8B"/>
    <w:rsid w:val="00397576"/>
    <w:rsid w:val="003A0066"/>
    <w:rsid w:val="003A177F"/>
    <w:rsid w:val="003A1E26"/>
    <w:rsid w:val="003A2A36"/>
    <w:rsid w:val="003A39BD"/>
    <w:rsid w:val="003A6F11"/>
    <w:rsid w:val="003A7C3E"/>
    <w:rsid w:val="003B12E3"/>
    <w:rsid w:val="003D24A8"/>
    <w:rsid w:val="003D48A9"/>
    <w:rsid w:val="003D64DF"/>
    <w:rsid w:val="003E446B"/>
    <w:rsid w:val="003E5DAD"/>
    <w:rsid w:val="00400AB9"/>
    <w:rsid w:val="004030D8"/>
    <w:rsid w:val="00412CC8"/>
    <w:rsid w:val="00415102"/>
    <w:rsid w:val="0042563D"/>
    <w:rsid w:val="00427FE2"/>
    <w:rsid w:val="0043299A"/>
    <w:rsid w:val="004352B2"/>
    <w:rsid w:val="00435C1A"/>
    <w:rsid w:val="00436892"/>
    <w:rsid w:val="00440816"/>
    <w:rsid w:val="00451464"/>
    <w:rsid w:val="00453F2D"/>
    <w:rsid w:val="00460C14"/>
    <w:rsid w:val="004635B5"/>
    <w:rsid w:val="00463A2F"/>
    <w:rsid w:val="00464459"/>
    <w:rsid w:val="00464B49"/>
    <w:rsid w:val="004727AA"/>
    <w:rsid w:val="00473949"/>
    <w:rsid w:val="00482592"/>
    <w:rsid w:val="00484802"/>
    <w:rsid w:val="00486E31"/>
    <w:rsid w:val="00487A8D"/>
    <w:rsid w:val="00492AD9"/>
    <w:rsid w:val="00493480"/>
    <w:rsid w:val="004A0868"/>
    <w:rsid w:val="004A0A82"/>
    <w:rsid w:val="004A5A73"/>
    <w:rsid w:val="004B26CE"/>
    <w:rsid w:val="004B382F"/>
    <w:rsid w:val="004B38E9"/>
    <w:rsid w:val="004B398D"/>
    <w:rsid w:val="004B4D09"/>
    <w:rsid w:val="004B7F15"/>
    <w:rsid w:val="004C2180"/>
    <w:rsid w:val="004C3937"/>
    <w:rsid w:val="004C41FC"/>
    <w:rsid w:val="004D03DF"/>
    <w:rsid w:val="004D0968"/>
    <w:rsid w:val="004E35AE"/>
    <w:rsid w:val="004F10E9"/>
    <w:rsid w:val="00500F0A"/>
    <w:rsid w:val="005028B6"/>
    <w:rsid w:val="00507D94"/>
    <w:rsid w:val="00511FE8"/>
    <w:rsid w:val="00520533"/>
    <w:rsid w:val="00520582"/>
    <w:rsid w:val="005246D2"/>
    <w:rsid w:val="00540699"/>
    <w:rsid w:val="0054109F"/>
    <w:rsid w:val="005429F7"/>
    <w:rsid w:val="005479DE"/>
    <w:rsid w:val="005510F4"/>
    <w:rsid w:val="00552BF6"/>
    <w:rsid w:val="00553F07"/>
    <w:rsid w:val="005558E0"/>
    <w:rsid w:val="005563C3"/>
    <w:rsid w:val="0055642E"/>
    <w:rsid w:val="00556534"/>
    <w:rsid w:val="00562EB3"/>
    <w:rsid w:val="005634C2"/>
    <w:rsid w:val="0056767E"/>
    <w:rsid w:val="0057384F"/>
    <w:rsid w:val="00580931"/>
    <w:rsid w:val="0058166C"/>
    <w:rsid w:val="005872A3"/>
    <w:rsid w:val="0059229D"/>
    <w:rsid w:val="00594E81"/>
    <w:rsid w:val="005953B4"/>
    <w:rsid w:val="005A4728"/>
    <w:rsid w:val="005B27BD"/>
    <w:rsid w:val="005B506A"/>
    <w:rsid w:val="005B6649"/>
    <w:rsid w:val="005B7982"/>
    <w:rsid w:val="005C1482"/>
    <w:rsid w:val="005C4A1D"/>
    <w:rsid w:val="005C7E7E"/>
    <w:rsid w:val="005D2126"/>
    <w:rsid w:val="005D2F18"/>
    <w:rsid w:val="005D3CF9"/>
    <w:rsid w:val="005D4F2F"/>
    <w:rsid w:val="005E5833"/>
    <w:rsid w:val="005E6ED4"/>
    <w:rsid w:val="005F15E5"/>
    <w:rsid w:val="005F24EC"/>
    <w:rsid w:val="005F3520"/>
    <w:rsid w:val="0060057E"/>
    <w:rsid w:val="00601D33"/>
    <w:rsid w:val="00605248"/>
    <w:rsid w:val="00613E40"/>
    <w:rsid w:val="006150FD"/>
    <w:rsid w:val="0061718D"/>
    <w:rsid w:val="00617B64"/>
    <w:rsid w:val="00620FD9"/>
    <w:rsid w:val="00621337"/>
    <w:rsid w:val="00621FF9"/>
    <w:rsid w:val="00623052"/>
    <w:rsid w:val="0062317D"/>
    <w:rsid w:val="006243E7"/>
    <w:rsid w:val="00625217"/>
    <w:rsid w:val="00625721"/>
    <w:rsid w:val="006304EB"/>
    <w:rsid w:val="00636DB6"/>
    <w:rsid w:val="006378A6"/>
    <w:rsid w:val="00651C11"/>
    <w:rsid w:val="00655932"/>
    <w:rsid w:val="00656948"/>
    <w:rsid w:val="00664353"/>
    <w:rsid w:val="00670E36"/>
    <w:rsid w:val="006802C2"/>
    <w:rsid w:val="006902E9"/>
    <w:rsid w:val="006945BF"/>
    <w:rsid w:val="0069496A"/>
    <w:rsid w:val="006979EB"/>
    <w:rsid w:val="006A1F34"/>
    <w:rsid w:val="006B1304"/>
    <w:rsid w:val="006C588F"/>
    <w:rsid w:val="006D37EF"/>
    <w:rsid w:val="006D475C"/>
    <w:rsid w:val="006D669D"/>
    <w:rsid w:val="006E791E"/>
    <w:rsid w:val="006E7F6A"/>
    <w:rsid w:val="006F11AB"/>
    <w:rsid w:val="006F2F42"/>
    <w:rsid w:val="00706007"/>
    <w:rsid w:val="00706B66"/>
    <w:rsid w:val="00710907"/>
    <w:rsid w:val="00710EA6"/>
    <w:rsid w:val="007137EC"/>
    <w:rsid w:val="00713B48"/>
    <w:rsid w:val="00713DB1"/>
    <w:rsid w:val="007168C6"/>
    <w:rsid w:val="0072097E"/>
    <w:rsid w:val="00720DEB"/>
    <w:rsid w:val="00725DE9"/>
    <w:rsid w:val="00733D78"/>
    <w:rsid w:val="007441F6"/>
    <w:rsid w:val="007465DE"/>
    <w:rsid w:val="0074768F"/>
    <w:rsid w:val="0075214D"/>
    <w:rsid w:val="00756F47"/>
    <w:rsid w:val="00757D4A"/>
    <w:rsid w:val="00757F3C"/>
    <w:rsid w:val="0076021E"/>
    <w:rsid w:val="00760978"/>
    <w:rsid w:val="00772D2A"/>
    <w:rsid w:val="00775CF4"/>
    <w:rsid w:val="007763BB"/>
    <w:rsid w:val="00782BDC"/>
    <w:rsid w:val="007879B7"/>
    <w:rsid w:val="00791620"/>
    <w:rsid w:val="00792C87"/>
    <w:rsid w:val="00796689"/>
    <w:rsid w:val="00797818"/>
    <w:rsid w:val="007A2C28"/>
    <w:rsid w:val="007A45B9"/>
    <w:rsid w:val="007B2E8D"/>
    <w:rsid w:val="007D5F65"/>
    <w:rsid w:val="007E0269"/>
    <w:rsid w:val="007E0A61"/>
    <w:rsid w:val="007E2AA0"/>
    <w:rsid w:val="007E4EB1"/>
    <w:rsid w:val="007F0FB2"/>
    <w:rsid w:val="007F1E59"/>
    <w:rsid w:val="008033A4"/>
    <w:rsid w:val="008064BF"/>
    <w:rsid w:val="00806510"/>
    <w:rsid w:val="00813689"/>
    <w:rsid w:val="00821D2A"/>
    <w:rsid w:val="00825B84"/>
    <w:rsid w:val="008325D7"/>
    <w:rsid w:val="00834109"/>
    <w:rsid w:val="00835D50"/>
    <w:rsid w:val="00841D73"/>
    <w:rsid w:val="00844E98"/>
    <w:rsid w:val="0085305E"/>
    <w:rsid w:val="00853DCE"/>
    <w:rsid w:val="00854F6A"/>
    <w:rsid w:val="008673D3"/>
    <w:rsid w:val="00873B2C"/>
    <w:rsid w:val="00875307"/>
    <w:rsid w:val="00875DA7"/>
    <w:rsid w:val="00881CBB"/>
    <w:rsid w:val="00883585"/>
    <w:rsid w:val="008841C4"/>
    <w:rsid w:val="00886250"/>
    <w:rsid w:val="008A1221"/>
    <w:rsid w:val="008A37FF"/>
    <w:rsid w:val="008A3CCD"/>
    <w:rsid w:val="008B3951"/>
    <w:rsid w:val="008C269D"/>
    <w:rsid w:val="008C5384"/>
    <w:rsid w:val="008D1719"/>
    <w:rsid w:val="008D2F09"/>
    <w:rsid w:val="008D3CBB"/>
    <w:rsid w:val="008D585D"/>
    <w:rsid w:val="008D6E72"/>
    <w:rsid w:val="008E03F9"/>
    <w:rsid w:val="008E09C3"/>
    <w:rsid w:val="008E5053"/>
    <w:rsid w:val="008E7AB3"/>
    <w:rsid w:val="008E7DC9"/>
    <w:rsid w:val="008F10E8"/>
    <w:rsid w:val="008F16FF"/>
    <w:rsid w:val="008F5CB5"/>
    <w:rsid w:val="0090244B"/>
    <w:rsid w:val="00902ED1"/>
    <w:rsid w:val="00905756"/>
    <w:rsid w:val="00910371"/>
    <w:rsid w:val="00912EC7"/>
    <w:rsid w:val="00913495"/>
    <w:rsid w:val="00913DC9"/>
    <w:rsid w:val="00915961"/>
    <w:rsid w:val="00915D11"/>
    <w:rsid w:val="00916D4E"/>
    <w:rsid w:val="0092088E"/>
    <w:rsid w:val="009275A8"/>
    <w:rsid w:val="00930569"/>
    <w:rsid w:val="0093576C"/>
    <w:rsid w:val="00936788"/>
    <w:rsid w:val="00940310"/>
    <w:rsid w:val="00941265"/>
    <w:rsid w:val="0094190A"/>
    <w:rsid w:val="00947D53"/>
    <w:rsid w:val="00954867"/>
    <w:rsid w:val="009554AD"/>
    <w:rsid w:val="0096027A"/>
    <w:rsid w:val="009610B9"/>
    <w:rsid w:val="009627A0"/>
    <w:rsid w:val="0097003F"/>
    <w:rsid w:val="00972AAC"/>
    <w:rsid w:val="00974B12"/>
    <w:rsid w:val="00975A63"/>
    <w:rsid w:val="009822F5"/>
    <w:rsid w:val="009852CA"/>
    <w:rsid w:val="009938CB"/>
    <w:rsid w:val="00995DC9"/>
    <w:rsid w:val="009A2EC2"/>
    <w:rsid w:val="009A39C2"/>
    <w:rsid w:val="009A4C1E"/>
    <w:rsid w:val="009B4F5A"/>
    <w:rsid w:val="009C2D9A"/>
    <w:rsid w:val="009C5235"/>
    <w:rsid w:val="009C691C"/>
    <w:rsid w:val="009D07C7"/>
    <w:rsid w:val="009D1164"/>
    <w:rsid w:val="009D6479"/>
    <w:rsid w:val="009E29AA"/>
    <w:rsid w:val="009E3FE7"/>
    <w:rsid w:val="009E6E9C"/>
    <w:rsid w:val="009F1451"/>
    <w:rsid w:val="009F5DF3"/>
    <w:rsid w:val="009F64EA"/>
    <w:rsid w:val="00A0042F"/>
    <w:rsid w:val="00A007C7"/>
    <w:rsid w:val="00A042EA"/>
    <w:rsid w:val="00A058F2"/>
    <w:rsid w:val="00A05A13"/>
    <w:rsid w:val="00A11DCB"/>
    <w:rsid w:val="00A12796"/>
    <w:rsid w:val="00A137B1"/>
    <w:rsid w:val="00A15D7F"/>
    <w:rsid w:val="00A17106"/>
    <w:rsid w:val="00A23A1B"/>
    <w:rsid w:val="00A247FA"/>
    <w:rsid w:val="00A250F8"/>
    <w:rsid w:val="00A34D50"/>
    <w:rsid w:val="00A35C94"/>
    <w:rsid w:val="00A4005D"/>
    <w:rsid w:val="00A40D8E"/>
    <w:rsid w:val="00A52E03"/>
    <w:rsid w:val="00A53D90"/>
    <w:rsid w:val="00A541C9"/>
    <w:rsid w:val="00A56798"/>
    <w:rsid w:val="00A569F9"/>
    <w:rsid w:val="00A66CE8"/>
    <w:rsid w:val="00A7752F"/>
    <w:rsid w:val="00A77CAF"/>
    <w:rsid w:val="00A8010F"/>
    <w:rsid w:val="00A80C77"/>
    <w:rsid w:val="00A8263C"/>
    <w:rsid w:val="00A83857"/>
    <w:rsid w:val="00A93402"/>
    <w:rsid w:val="00A93604"/>
    <w:rsid w:val="00A93F80"/>
    <w:rsid w:val="00AA40EC"/>
    <w:rsid w:val="00AA415A"/>
    <w:rsid w:val="00AB28B0"/>
    <w:rsid w:val="00AB2A2C"/>
    <w:rsid w:val="00AB2BC3"/>
    <w:rsid w:val="00AB2CA1"/>
    <w:rsid w:val="00AC3659"/>
    <w:rsid w:val="00AC484E"/>
    <w:rsid w:val="00AC7F5C"/>
    <w:rsid w:val="00AD10E5"/>
    <w:rsid w:val="00AD3979"/>
    <w:rsid w:val="00AE24D8"/>
    <w:rsid w:val="00AE3130"/>
    <w:rsid w:val="00AF565E"/>
    <w:rsid w:val="00AF577E"/>
    <w:rsid w:val="00B034D8"/>
    <w:rsid w:val="00B07716"/>
    <w:rsid w:val="00B07DC6"/>
    <w:rsid w:val="00B13021"/>
    <w:rsid w:val="00B15D6A"/>
    <w:rsid w:val="00B17E19"/>
    <w:rsid w:val="00B32651"/>
    <w:rsid w:val="00B40018"/>
    <w:rsid w:val="00B415E4"/>
    <w:rsid w:val="00B44D84"/>
    <w:rsid w:val="00B50D1D"/>
    <w:rsid w:val="00B52334"/>
    <w:rsid w:val="00B55768"/>
    <w:rsid w:val="00B5675B"/>
    <w:rsid w:val="00B56BCB"/>
    <w:rsid w:val="00B60717"/>
    <w:rsid w:val="00B60DD0"/>
    <w:rsid w:val="00B665F2"/>
    <w:rsid w:val="00B71124"/>
    <w:rsid w:val="00B81CE3"/>
    <w:rsid w:val="00B853A9"/>
    <w:rsid w:val="00B91DF0"/>
    <w:rsid w:val="00B9341D"/>
    <w:rsid w:val="00B971E0"/>
    <w:rsid w:val="00B9782F"/>
    <w:rsid w:val="00BA1837"/>
    <w:rsid w:val="00BB6C08"/>
    <w:rsid w:val="00BC4A44"/>
    <w:rsid w:val="00BC579F"/>
    <w:rsid w:val="00BC6D95"/>
    <w:rsid w:val="00BD6E4B"/>
    <w:rsid w:val="00BE0231"/>
    <w:rsid w:val="00BE1B24"/>
    <w:rsid w:val="00BE2983"/>
    <w:rsid w:val="00BE732D"/>
    <w:rsid w:val="00BF111B"/>
    <w:rsid w:val="00BF17D7"/>
    <w:rsid w:val="00BF6E00"/>
    <w:rsid w:val="00C0210B"/>
    <w:rsid w:val="00C051DE"/>
    <w:rsid w:val="00C0614C"/>
    <w:rsid w:val="00C10962"/>
    <w:rsid w:val="00C1239C"/>
    <w:rsid w:val="00C12914"/>
    <w:rsid w:val="00C14769"/>
    <w:rsid w:val="00C20E29"/>
    <w:rsid w:val="00C3018B"/>
    <w:rsid w:val="00C4002B"/>
    <w:rsid w:val="00C41319"/>
    <w:rsid w:val="00C530AD"/>
    <w:rsid w:val="00C57B64"/>
    <w:rsid w:val="00C57E9B"/>
    <w:rsid w:val="00C60440"/>
    <w:rsid w:val="00C61EB5"/>
    <w:rsid w:val="00C62FF1"/>
    <w:rsid w:val="00C643B3"/>
    <w:rsid w:val="00C66ABD"/>
    <w:rsid w:val="00C775EE"/>
    <w:rsid w:val="00C82429"/>
    <w:rsid w:val="00C85E94"/>
    <w:rsid w:val="00C90ECF"/>
    <w:rsid w:val="00C92EEA"/>
    <w:rsid w:val="00CA7B70"/>
    <w:rsid w:val="00CB3BA5"/>
    <w:rsid w:val="00CB4A9D"/>
    <w:rsid w:val="00CB6807"/>
    <w:rsid w:val="00CB6A3F"/>
    <w:rsid w:val="00CC1D96"/>
    <w:rsid w:val="00CC3E55"/>
    <w:rsid w:val="00CC3EAD"/>
    <w:rsid w:val="00CC65E9"/>
    <w:rsid w:val="00CC695A"/>
    <w:rsid w:val="00CD44F5"/>
    <w:rsid w:val="00CD715A"/>
    <w:rsid w:val="00CE0554"/>
    <w:rsid w:val="00CF2514"/>
    <w:rsid w:val="00CF3C6A"/>
    <w:rsid w:val="00D00028"/>
    <w:rsid w:val="00D024B1"/>
    <w:rsid w:val="00D027E8"/>
    <w:rsid w:val="00D0548C"/>
    <w:rsid w:val="00D11909"/>
    <w:rsid w:val="00D138E5"/>
    <w:rsid w:val="00D14580"/>
    <w:rsid w:val="00D352F0"/>
    <w:rsid w:val="00D3597E"/>
    <w:rsid w:val="00D5029C"/>
    <w:rsid w:val="00D53ACE"/>
    <w:rsid w:val="00D54833"/>
    <w:rsid w:val="00D60076"/>
    <w:rsid w:val="00D62B27"/>
    <w:rsid w:val="00D631E9"/>
    <w:rsid w:val="00D7398D"/>
    <w:rsid w:val="00D774E8"/>
    <w:rsid w:val="00D821FB"/>
    <w:rsid w:val="00D913A7"/>
    <w:rsid w:val="00D916F7"/>
    <w:rsid w:val="00D934D8"/>
    <w:rsid w:val="00D95B94"/>
    <w:rsid w:val="00DB6447"/>
    <w:rsid w:val="00DB7D7C"/>
    <w:rsid w:val="00DC2745"/>
    <w:rsid w:val="00DC3ED2"/>
    <w:rsid w:val="00DC4A4C"/>
    <w:rsid w:val="00DC78A5"/>
    <w:rsid w:val="00DD40E5"/>
    <w:rsid w:val="00DD5868"/>
    <w:rsid w:val="00DD6490"/>
    <w:rsid w:val="00DE0836"/>
    <w:rsid w:val="00DE1D03"/>
    <w:rsid w:val="00DE58D0"/>
    <w:rsid w:val="00DE79F9"/>
    <w:rsid w:val="00DF08E6"/>
    <w:rsid w:val="00E00C4F"/>
    <w:rsid w:val="00E0459B"/>
    <w:rsid w:val="00E1441E"/>
    <w:rsid w:val="00E15C84"/>
    <w:rsid w:val="00E179D2"/>
    <w:rsid w:val="00E17FFE"/>
    <w:rsid w:val="00E20A6F"/>
    <w:rsid w:val="00E21495"/>
    <w:rsid w:val="00E447A3"/>
    <w:rsid w:val="00E45C01"/>
    <w:rsid w:val="00E470B3"/>
    <w:rsid w:val="00E50157"/>
    <w:rsid w:val="00E57C2A"/>
    <w:rsid w:val="00E632D2"/>
    <w:rsid w:val="00E70640"/>
    <w:rsid w:val="00E818B2"/>
    <w:rsid w:val="00E84250"/>
    <w:rsid w:val="00E85323"/>
    <w:rsid w:val="00E8572D"/>
    <w:rsid w:val="00E85988"/>
    <w:rsid w:val="00E95EC9"/>
    <w:rsid w:val="00EA017C"/>
    <w:rsid w:val="00EA289D"/>
    <w:rsid w:val="00EA2CE4"/>
    <w:rsid w:val="00EA7A93"/>
    <w:rsid w:val="00EC0ECA"/>
    <w:rsid w:val="00EC6351"/>
    <w:rsid w:val="00EC7DA3"/>
    <w:rsid w:val="00ED2156"/>
    <w:rsid w:val="00ED2462"/>
    <w:rsid w:val="00ED4C7E"/>
    <w:rsid w:val="00ED5B74"/>
    <w:rsid w:val="00ED6FA0"/>
    <w:rsid w:val="00EE251E"/>
    <w:rsid w:val="00EE5195"/>
    <w:rsid w:val="00EE55E7"/>
    <w:rsid w:val="00EF0566"/>
    <w:rsid w:val="00EF24B3"/>
    <w:rsid w:val="00EF7CF1"/>
    <w:rsid w:val="00F005DD"/>
    <w:rsid w:val="00F035C1"/>
    <w:rsid w:val="00F041FC"/>
    <w:rsid w:val="00F04273"/>
    <w:rsid w:val="00F06830"/>
    <w:rsid w:val="00F07A11"/>
    <w:rsid w:val="00F13395"/>
    <w:rsid w:val="00F14337"/>
    <w:rsid w:val="00F15888"/>
    <w:rsid w:val="00F2077A"/>
    <w:rsid w:val="00F21D4B"/>
    <w:rsid w:val="00F34BE5"/>
    <w:rsid w:val="00F45C3C"/>
    <w:rsid w:val="00F466EA"/>
    <w:rsid w:val="00F5306E"/>
    <w:rsid w:val="00F56E42"/>
    <w:rsid w:val="00F649BD"/>
    <w:rsid w:val="00F714A1"/>
    <w:rsid w:val="00F71AC4"/>
    <w:rsid w:val="00F7245A"/>
    <w:rsid w:val="00F90A97"/>
    <w:rsid w:val="00F9685E"/>
    <w:rsid w:val="00FA245F"/>
    <w:rsid w:val="00FA4A70"/>
    <w:rsid w:val="00FB686C"/>
    <w:rsid w:val="00FC5C2C"/>
    <w:rsid w:val="00FC7000"/>
    <w:rsid w:val="00FD5155"/>
    <w:rsid w:val="00FD6493"/>
    <w:rsid w:val="00FE5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tr-TR" w:eastAsia="en-US" w:bidi="ar-SA"/>
      </w:rPr>
    </w:rPrDefault>
    <w:pPrDefault>
      <w:pPr>
        <w:spacing w:line="300" w:lineRule="auto"/>
        <w:ind w:firstLine="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94"/>
  </w:style>
  <w:style w:type="paragraph" w:styleId="Balk1">
    <w:name w:val="heading 1"/>
    <w:basedOn w:val="Normal"/>
    <w:next w:val="Normal"/>
    <w:link w:val="Balk1Char"/>
    <w:uiPriority w:val="9"/>
    <w:qFormat/>
    <w:rsid w:val="009A39C2"/>
    <w:pPr>
      <w:keepNext/>
      <w:keepLines/>
      <w:numPr>
        <w:numId w:val="1"/>
      </w:numPr>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A39C2"/>
    <w:pPr>
      <w:keepNext/>
      <w:keepLines/>
      <w:numPr>
        <w:ilvl w:val="1"/>
        <w:numId w:val="1"/>
      </w:numPr>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9A39C2"/>
    <w:pPr>
      <w:keepNext/>
      <w:keepLines/>
      <w:numPr>
        <w:ilvl w:val="2"/>
        <w:numId w:val="1"/>
      </w:numPr>
      <w:spacing w:before="200" w:line="276" w:lineRule="auto"/>
      <w:jc w:val="left"/>
      <w:outlineLvl w:val="2"/>
    </w:pPr>
    <w:rPr>
      <w:rFonts w:asciiTheme="majorHAnsi" w:eastAsiaTheme="majorEastAsia" w:hAnsiTheme="majorHAnsi" w:cstheme="majorBidi"/>
      <w:b/>
      <w:bCs/>
      <w:color w:val="4F81BD" w:themeColor="accent1"/>
      <w:sz w:val="22"/>
      <w:szCs w:val="22"/>
    </w:rPr>
  </w:style>
  <w:style w:type="paragraph" w:styleId="Balk4">
    <w:name w:val="heading 4"/>
    <w:basedOn w:val="Normal"/>
    <w:next w:val="Normal"/>
    <w:link w:val="Balk4Char"/>
    <w:uiPriority w:val="9"/>
    <w:unhideWhenUsed/>
    <w:qFormat/>
    <w:rsid w:val="009A39C2"/>
    <w:pPr>
      <w:keepNext/>
      <w:keepLines/>
      <w:numPr>
        <w:ilvl w:val="3"/>
        <w:numId w:val="1"/>
      </w:numPr>
      <w:spacing w:before="20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Balk5">
    <w:name w:val="heading 5"/>
    <w:basedOn w:val="Normal"/>
    <w:next w:val="Normal"/>
    <w:link w:val="Balk5Char"/>
    <w:uiPriority w:val="9"/>
    <w:semiHidden/>
    <w:unhideWhenUsed/>
    <w:qFormat/>
    <w:rsid w:val="009A39C2"/>
    <w:pPr>
      <w:keepNext/>
      <w:keepLines/>
      <w:numPr>
        <w:ilvl w:val="4"/>
        <w:numId w:val="1"/>
      </w:numPr>
      <w:spacing w:before="200" w:line="276" w:lineRule="auto"/>
      <w:jc w:val="left"/>
      <w:outlineLvl w:val="4"/>
    </w:pPr>
    <w:rPr>
      <w:rFonts w:asciiTheme="majorHAnsi" w:eastAsiaTheme="majorEastAsia" w:hAnsiTheme="majorHAnsi" w:cstheme="majorBidi"/>
      <w:color w:val="243F60" w:themeColor="accent1" w:themeShade="7F"/>
      <w:sz w:val="22"/>
      <w:szCs w:val="22"/>
    </w:rPr>
  </w:style>
  <w:style w:type="paragraph" w:styleId="Balk6">
    <w:name w:val="heading 6"/>
    <w:basedOn w:val="Normal"/>
    <w:next w:val="Normal"/>
    <w:link w:val="Balk6Char"/>
    <w:uiPriority w:val="9"/>
    <w:semiHidden/>
    <w:unhideWhenUsed/>
    <w:qFormat/>
    <w:rsid w:val="009A39C2"/>
    <w:pPr>
      <w:keepNext/>
      <w:keepLines/>
      <w:numPr>
        <w:ilvl w:val="5"/>
        <w:numId w:val="1"/>
      </w:numPr>
      <w:spacing w:before="200" w:line="276" w:lineRule="auto"/>
      <w:jc w:val="left"/>
      <w:outlineLvl w:val="5"/>
    </w:pPr>
    <w:rPr>
      <w:rFonts w:asciiTheme="majorHAnsi" w:eastAsiaTheme="majorEastAsia" w:hAnsiTheme="majorHAnsi" w:cstheme="majorBidi"/>
      <w:i/>
      <w:iCs/>
      <w:color w:val="243F60" w:themeColor="accent1" w:themeShade="7F"/>
      <w:sz w:val="22"/>
      <w:szCs w:val="22"/>
    </w:rPr>
  </w:style>
  <w:style w:type="paragraph" w:styleId="Balk7">
    <w:name w:val="heading 7"/>
    <w:basedOn w:val="Normal"/>
    <w:next w:val="Normal"/>
    <w:link w:val="Balk7Char"/>
    <w:uiPriority w:val="9"/>
    <w:semiHidden/>
    <w:unhideWhenUsed/>
    <w:qFormat/>
    <w:rsid w:val="009A39C2"/>
    <w:pPr>
      <w:keepNext/>
      <w:keepLines/>
      <w:numPr>
        <w:ilvl w:val="6"/>
        <w:numId w:val="1"/>
      </w:numPr>
      <w:spacing w:before="200" w:line="276" w:lineRule="auto"/>
      <w:jc w:val="left"/>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9A39C2"/>
    <w:pPr>
      <w:keepNext/>
      <w:keepLines/>
      <w:numPr>
        <w:ilvl w:val="7"/>
        <w:numId w:val="1"/>
      </w:numPr>
      <w:spacing w:before="200" w:line="276" w:lineRule="auto"/>
      <w:jc w:val="left"/>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9A39C2"/>
    <w:pPr>
      <w:keepNext/>
      <w:keepLines/>
      <w:numPr>
        <w:ilvl w:val="8"/>
        <w:numId w:val="1"/>
      </w:numPr>
      <w:spacing w:before="20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32D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632D2"/>
  </w:style>
  <w:style w:type="paragraph" w:styleId="Altbilgi">
    <w:name w:val="footer"/>
    <w:basedOn w:val="Normal"/>
    <w:link w:val="AltbilgiChar"/>
    <w:uiPriority w:val="99"/>
    <w:unhideWhenUsed/>
    <w:rsid w:val="00E632D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632D2"/>
  </w:style>
  <w:style w:type="paragraph" w:styleId="BalonMetni">
    <w:name w:val="Balloon Text"/>
    <w:basedOn w:val="Normal"/>
    <w:link w:val="BalonMetniChar"/>
    <w:uiPriority w:val="99"/>
    <w:semiHidden/>
    <w:unhideWhenUsed/>
    <w:rsid w:val="007763B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63BB"/>
    <w:rPr>
      <w:rFonts w:ascii="Tahoma" w:hAnsi="Tahoma" w:cs="Tahoma"/>
      <w:sz w:val="16"/>
      <w:szCs w:val="16"/>
    </w:rPr>
  </w:style>
  <w:style w:type="table" w:styleId="TabloKlavuzu">
    <w:name w:val="Table Grid"/>
    <w:basedOn w:val="NormalTablo"/>
    <w:uiPriority w:val="59"/>
    <w:rsid w:val="007763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352F0"/>
    <w:pPr>
      <w:ind w:left="720"/>
      <w:contextualSpacing/>
    </w:pPr>
  </w:style>
  <w:style w:type="character" w:customStyle="1" w:styleId="apple-converted-space">
    <w:name w:val="apple-converted-space"/>
    <w:basedOn w:val="VarsaylanParagrafYazTipi"/>
    <w:rsid w:val="00875DA7"/>
  </w:style>
  <w:style w:type="paragraph" w:styleId="NormalWeb">
    <w:name w:val="Normal (Web)"/>
    <w:basedOn w:val="Normal"/>
    <w:uiPriority w:val="99"/>
    <w:unhideWhenUsed/>
    <w:rsid w:val="004B7F15"/>
    <w:pPr>
      <w:spacing w:before="100" w:beforeAutospacing="1" w:after="100" w:afterAutospacing="1" w:line="240" w:lineRule="auto"/>
      <w:ind w:firstLine="0"/>
      <w:jc w:val="left"/>
    </w:pPr>
    <w:rPr>
      <w:rFonts w:eastAsiaTheme="minorEastAsia" w:cs="Times New Roman"/>
      <w:lang w:eastAsia="tr-TR"/>
    </w:rPr>
  </w:style>
  <w:style w:type="character" w:customStyle="1" w:styleId="Balk1Char">
    <w:name w:val="Başlık 1 Char"/>
    <w:basedOn w:val="VarsaylanParagrafYazTipi"/>
    <w:link w:val="Balk1"/>
    <w:uiPriority w:val="9"/>
    <w:rsid w:val="009A39C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A39C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9A39C2"/>
    <w:rPr>
      <w:rFonts w:asciiTheme="majorHAnsi" w:eastAsiaTheme="majorEastAsia" w:hAnsiTheme="majorHAnsi" w:cstheme="majorBidi"/>
      <w:b/>
      <w:bCs/>
      <w:color w:val="4F81BD" w:themeColor="accent1"/>
      <w:sz w:val="22"/>
      <w:szCs w:val="22"/>
    </w:rPr>
  </w:style>
  <w:style w:type="character" w:customStyle="1" w:styleId="Balk4Char">
    <w:name w:val="Başlık 4 Char"/>
    <w:basedOn w:val="VarsaylanParagrafYazTipi"/>
    <w:link w:val="Balk4"/>
    <w:uiPriority w:val="9"/>
    <w:rsid w:val="009A39C2"/>
    <w:rPr>
      <w:rFonts w:asciiTheme="majorHAnsi" w:eastAsiaTheme="majorEastAsia" w:hAnsiTheme="majorHAnsi" w:cstheme="majorBidi"/>
      <w:b/>
      <w:bCs/>
      <w:i/>
      <w:iCs/>
      <w:color w:val="4F81BD" w:themeColor="accent1"/>
      <w:sz w:val="22"/>
      <w:szCs w:val="22"/>
    </w:rPr>
  </w:style>
  <w:style w:type="character" w:customStyle="1" w:styleId="Balk5Char">
    <w:name w:val="Başlık 5 Char"/>
    <w:basedOn w:val="VarsaylanParagrafYazTipi"/>
    <w:link w:val="Balk5"/>
    <w:uiPriority w:val="9"/>
    <w:semiHidden/>
    <w:rsid w:val="009A39C2"/>
    <w:rPr>
      <w:rFonts w:asciiTheme="majorHAnsi" w:eastAsiaTheme="majorEastAsia" w:hAnsiTheme="majorHAnsi" w:cstheme="majorBidi"/>
      <w:color w:val="243F60" w:themeColor="accent1" w:themeShade="7F"/>
      <w:sz w:val="22"/>
      <w:szCs w:val="22"/>
    </w:rPr>
  </w:style>
  <w:style w:type="character" w:customStyle="1" w:styleId="Balk6Char">
    <w:name w:val="Başlık 6 Char"/>
    <w:basedOn w:val="VarsaylanParagrafYazTipi"/>
    <w:link w:val="Balk6"/>
    <w:uiPriority w:val="9"/>
    <w:semiHidden/>
    <w:rsid w:val="009A39C2"/>
    <w:rPr>
      <w:rFonts w:asciiTheme="majorHAnsi" w:eastAsiaTheme="majorEastAsia" w:hAnsiTheme="majorHAnsi" w:cstheme="majorBidi"/>
      <w:i/>
      <w:iCs/>
      <w:color w:val="243F60" w:themeColor="accent1" w:themeShade="7F"/>
      <w:sz w:val="22"/>
      <w:szCs w:val="22"/>
    </w:rPr>
  </w:style>
  <w:style w:type="character" w:customStyle="1" w:styleId="Balk7Char">
    <w:name w:val="Başlık 7 Char"/>
    <w:basedOn w:val="VarsaylanParagrafYazTipi"/>
    <w:link w:val="Balk7"/>
    <w:uiPriority w:val="9"/>
    <w:semiHidden/>
    <w:rsid w:val="009A39C2"/>
    <w:rPr>
      <w:rFonts w:asciiTheme="majorHAnsi" w:eastAsiaTheme="majorEastAsia" w:hAnsiTheme="majorHAnsi" w:cstheme="majorBidi"/>
      <w:i/>
      <w:iCs/>
      <w:color w:val="404040" w:themeColor="text1" w:themeTint="BF"/>
      <w:sz w:val="22"/>
      <w:szCs w:val="22"/>
    </w:rPr>
  </w:style>
  <w:style w:type="character" w:customStyle="1" w:styleId="Balk8Char">
    <w:name w:val="Başlık 8 Char"/>
    <w:basedOn w:val="VarsaylanParagrafYazTipi"/>
    <w:link w:val="Balk8"/>
    <w:uiPriority w:val="9"/>
    <w:rsid w:val="009A39C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9A39C2"/>
    <w:rPr>
      <w:rFonts w:asciiTheme="majorHAnsi" w:eastAsiaTheme="majorEastAsia" w:hAnsiTheme="majorHAnsi" w:cstheme="majorBidi"/>
      <w:i/>
      <w:iCs/>
      <w:color w:val="404040" w:themeColor="text1" w:themeTint="BF"/>
      <w:sz w:val="20"/>
      <w:szCs w:val="20"/>
    </w:rPr>
  </w:style>
  <w:style w:type="character" w:styleId="DipnotBavurusu">
    <w:name w:val="footnote reference"/>
    <w:basedOn w:val="VarsaylanParagrafYazTipi"/>
    <w:uiPriority w:val="99"/>
    <w:semiHidden/>
    <w:unhideWhenUsed/>
    <w:rsid w:val="009A39C2"/>
    <w:rPr>
      <w:vertAlign w:val="superscript"/>
    </w:rPr>
  </w:style>
  <w:style w:type="character" w:styleId="Kpr">
    <w:name w:val="Hyperlink"/>
    <w:basedOn w:val="VarsaylanParagrafYazTipi"/>
    <w:uiPriority w:val="99"/>
    <w:unhideWhenUsed/>
    <w:rsid w:val="009A39C2"/>
    <w:rPr>
      <w:color w:val="0000FF" w:themeColor="hyperlink"/>
      <w:u w:val="single"/>
    </w:rPr>
  </w:style>
  <w:style w:type="paragraph" w:styleId="ResimYazs">
    <w:name w:val="caption"/>
    <w:basedOn w:val="Normal"/>
    <w:next w:val="Normal"/>
    <w:uiPriority w:val="35"/>
    <w:unhideWhenUsed/>
    <w:qFormat/>
    <w:rsid w:val="009A39C2"/>
    <w:pPr>
      <w:spacing w:after="200" w:line="240" w:lineRule="auto"/>
      <w:ind w:firstLine="0"/>
      <w:jc w:val="left"/>
    </w:pPr>
    <w:rPr>
      <w:rFonts w:asciiTheme="minorHAnsi" w:hAnsiTheme="minorHAnsi"/>
      <w:b/>
      <w:bCs/>
      <w:color w:val="4F81BD" w:themeColor="accent1"/>
      <w:sz w:val="18"/>
      <w:szCs w:val="18"/>
    </w:rPr>
  </w:style>
  <w:style w:type="character" w:styleId="KitapBal">
    <w:name w:val="Book Title"/>
    <w:basedOn w:val="Balk3Char"/>
    <w:uiPriority w:val="33"/>
    <w:qFormat/>
    <w:rsid w:val="00C1239C"/>
    <w:rPr>
      <w:rFonts w:ascii="Times New Roman" w:eastAsiaTheme="majorEastAsia" w:hAnsi="Times New Roman" w:cstheme="majorBidi"/>
      <w:b/>
      <w:bCs w:val="0"/>
      <w:caps w:val="0"/>
      <w:smallCaps/>
      <w:color w:val="auto"/>
      <w:spacing w:val="5"/>
      <w:sz w:val="26"/>
      <w:szCs w:val="22"/>
    </w:rPr>
  </w:style>
  <w:style w:type="paragraph" w:styleId="T1">
    <w:name w:val="toc 1"/>
    <w:basedOn w:val="Normal"/>
    <w:next w:val="Normal"/>
    <w:autoRedefine/>
    <w:uiPriority w:val="39"/>
    <w:unhideWhenUsed/>
    <w:qFormat/>
    <w:rsid w:val="009A39C2"/>
    <w:pPr>
      <w:tabs>
        <w:tab w:val="left" w:pos="440"/>
        <w:tab w:val="right" w:leader="dot" w:pos="9062"/>
      </w:tabs>
      <w:spacing w:after="100" w:line="480" w:lineRule="auto"/>
      <w:ind w:firstLine="0"/>
      <w:jc w:val="left"/>
    </w:pPr>
    <w:rPr>
      <w:rFonts w:asciiTheme="minorHAnsi" w:hAnsiTheme="minorHAnsi"/>
      <w:sz w:val="22"/>
      <w:szCs w:val="22"/>
    </w:rPr>
  </w:style>
  <w:style w:type="paragraph" w:styleId="T2">
    <w:name w:val="toc 2"/>
    <w:basedOn w:val="Normal"/>
    <w:next w:val="Normal"/>
    <w:autoRedefine/>
    <w:uiPriority w:val="39"/>
    <w:unhideWhenUsed/>
    <w:qFormat/>
    <w:rsid w:val="009A39C2"/>
    <w:pPr>
      <w:tabs>
        <w:tab w:val="left" w:pos="880"/>
        <w:tab w:val="right" w:leader="dot" w:pos="9062"/>
      </w:tabs>
      <w:spacing w:after="100" w:line="480" w:lineRule="auto"/>
      <w:ind w:left="220" w:firstLine="0"/>
      <w:jc w:val="left"/>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qFormat/>
    <w:rsid w:val="009A39C2"/>
    <w:pPr>
      <w:spacing w:after="100" w:line="276" w:lineRule="auto"/>
      <w:ind w:left="440" w:firstLine="0"/>
      <w:jc w:val="left"/>
    </w:pPr>
    <w:rPr>
      <w:rFonts w:asciiTheme="minorHAnsi" w:eastAsiaTheme="minorEastAsia" w:hAnsiTheme="minorHAnsi"/>
      <w:sz w:val="22"/>
      <w:szCs w:val="22"/>
      <w:lang w:eastAsia="tr-TR"/>
    </w:rPr>
  </w:style>
  <w:style w:type="paragraph" w:customStyle="1" w:styleId="YeniStil">
    <w:name w:val="Yeni Stil"/>
    <w:basedOn w:val="Balk2"/>
    <w:link w:val="YeniStilChar"/>
    <w:qFormat/>
    <w:rsid w:val="00C1239C"/>
    <w:pPr>
      <w:numPr>
        <w:ilvl w:val="0"/>
        <w:numId w:val="2"/>
      </w:numPr>
      <w:spacing w:line="25" w:lineRule="atLeast"/>
    </w:pPr>
    <w:rPr>
      <w:rFonts w:asciiTheme="minorHAnsi" w:hAnsiTheme="minorHAnsi"/>
      <w:color w:val="000000" w:themeColor="text1"/>
      <w:sz w:val="24"/>
      <w:szCs w:val="24"/>
    </w:rPr>
  </w:style>
  <w:style w:type="character" w:customStyle="1" w:styleId="YeniStilChar">
    <w:name w:val="Yeni Stil Char"/>
    <w:basedOn w:val="Balk2Char"/>
    <w:link w:val="YeniStil"/>
    <w:rsid w:val="00C1239C"/>
    <w:rPr>
      <w:rFonts w:asciiTheme="minorHAnsi" w:eastAsiaTheme="majorEastAsia" w:hAnsiTheme="minorHAnsi" w:cstheme="majorBidi"/>
      <w:b/>
      <w:bCs/>
      <w:color w:val="000000" w:themeColor="text1"/>
      <w:sz w:val="26"/>
      <w:szCs w:val="26"/>
    </w:rPr>
  </w:style>
  <w:style w:type="paragraph" w:customStyle="1" w:styleId="3CBD5A742C28424DA5172AD252E32316">
    <w:name w:val="3CBD5A742C28424DA5172AD252E32316"/>
    <w:rsid w:val="00E84250"/>
    <w:pPr>
      <w:spacing w:after="200" w:line="276" w:lineRule="auto"/>
      <w:ind w:firstLine="0"/>
      <w:jc w:val="left"/>
    </w:pPr>
    <w:rPr>
      <w:rFonts w:asciiTheme="minorHAnsi" w:eastAsiaTheme="minorEastAsia" w:hAnsiTheme="minorHAnsi"/>
      <w:sz w:val="22"/>
      <w:szCs w:val="22"/>
      <w:lang w:eastAsia="tr-TR"/>
    </w:rPr>
  </w:style>
  <w:style w:type="paragraph" w:customStyle="1" w:styleId="Default">
    <w:name w:val="Default"/>
    <w:rsid w:val="00E8572D"/>
    <w:pPr>
      <w:autoSpaceDE w:val="0"/>
      <w:autoSpaceDN w:val="0"/>
      <w:adjustRightInd w:val="0"/>
      <w:spacing w:line="240" w:lineRule="auto"/>
      <w:ind w:firstLine="0"/>
      <w:jc w:val="left"/>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tr-TR" w:eastAsia="en-US" w:bidi="ar-SA"/>
      </w:rPr>
    </w:rPrDefault>
    <w:pPrDefault>
      <w:pPr>
        <w:spacing w:line="300" w:lineRule="auto"/>
        <w:ind w:firstLine="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94"/>
  </w:style>
  <w:style w:type="paragraph" w:styleId="Balk1">
    <w:name w:val="heading 1"/>
    <w:basedOn w:val="Normal"/>
    <w:next w:val="Normal"/>
    <w:link w:val="Balk1Char"/>
    <w:uiPriority w:val="9"/>
    <w:qFormat/>
    <w:rsid w:val="009A39C2"/>
    <w:pPr>
      <w:keepNext/>
      <w:keepLines/>
      <w:numPr>
        <w:numId w:val="1"/>
      </w:numPr>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A39C2"/>
    <w:pPr>
      <w:keepNext/>
      <w:keepLines/>
      <w:numPr>
        <w:ilvl w:val="1"/>
        <w:numId w:val="1"/>
      </w:numPr>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9A39C2"/>
    <w:pPr>
      <w:keepNext/>
      <w:keepLines/>
      <w:numPr>
        <w:ilvl w:val="2"/>
        <w:numId w:val="1"/>
      </w:numPr>
      <w:spacing w:before="200" w:line="276" w:lineRule="auto"/>
      <w:jc w:val="left"/>
      <w:outlineLvl w:val="2"/>
    </w:pPr>
    <w:rPr>
      <w:rFonts w:asciiTheme="majorHAnsi" w:eastAsiaTheme="majorEastAsia" w:hAnsiTheme="majorHAnsi" w:cstheme="majorBidi"/>
      <w:b/>
      <w:bCs/>
      <w:color w:val="4F81BD" w:themeColor="accent1"/>
      <w:sz w:val="22"/>
      <w:szCs w:val="22"/>
    </w:rPr>
  </w:style>
  <w:style w:type="paragraph" w:styleId="Balk4">
    <w:name w:val="heading 4"/>
    <w:basedOn w:val="Normal"/>
    <w:next w:val="Normal"/>
    <w:link w:val="Balk4Char"/>
    <w:uiPriority w:val="9"/>
    <w:unhideWhenUsed/>
    <w:qFormat/>
    <w:rsid w:val="009A39C2"/>
    <w:pPr>
      <w:keepNext/>
      <w:keepLines/>
      <w:numPr>
        <w:ilvl w:val="3"/>
        <w:numId w:val="1"/>
      </w:numPr>
      <w:spacing w:before="20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Balk5">
    <w:name w:val="heading 5"/>
    <w:basedOn w:val="Normal"/>
    <w:next w:val="Normal"/>
    <w:link w:val="Balk5Char"/>
    <w:uiPriority w:val="9"/>
    <w:semiHidden/>
    <w:unhideWhenUsed/>
    <w:qFormat/>
    <w:rsid w:val="009A39C2"/>
    <w:pPr>
      <w:keepNext/>
      <w:keepLines/>
      <w:numPr>
        <w:ilvl w:val="4"/>
        <w:numId w:val="1"/>
      </w:numPr>
      <w:spacing w:before="200" w:line="276" w:lineRule="auto"/>
      <w:jc w:val="left"/>
      <w:outlineLvl w:val="4"/>
    </w:pPr>
    <w:rPr>
      <w:rFonts w:asciiTheme="majorHAnsi" w:eastAsiaTheme="majorEastAsia" w:hAnsiTheme="majorHAnsi" w:cstheme="majorBidi"/>
      <w:color w:val="243F60" w:themeColor="accent1" w:themeShade="7F"/>
      <w:sz w:val="22"/>
      <w:szCs w:val="22"/>
    </w:rPr>
  </w:style>
  <w:style w:type="paragraph" w:styleId="Balk6">
    <w:name w:val="heading 6"/>
    <w:basedOn w:val="Normal"/>
    <w:next w:val="Normal"/>
    <w:link w:val="Balk6Char"/>
    <w:uiPriority w:val="9"/>
    <w:semiHidden/>
    <w:unhideWhenUsed/>
    <w:qFormat/>
    <w:rsid w:val="009A39C2"/>
    <w:pPr>
      <w:keepNext/>
      <w:keepLines/>
      <w:numPr>
        <w:ilvl w:val="5"/>
        <w:numId w:val="1"/>
      </w:numPr>
      <w:spacing w:before="200" w:line="276" w:lineRule="auto"/>
      <w:jc w:val="left"/>
      <w:outlineLvl w:val="5"/>
    </w:pPr>
    <w:rPr>
      <w:rFonts w:asciiTheme="majorHAnsi" w:eastAsiaTheme="majorEastAsia" w:hAnsiTheme="majorHAnsi" w:cstheme="majorBidi"/>
      <w:i/>
      <w:iCs/>
      <w:color w:val="243F60" w:themeColor="accent1" w:themeShade="7F"/>
      <w:sz w:val="22"/>
      <w:szCs w:val="22"/>
    </w:rPr>
  </w:style>
  <w:style w:type="paragraph" w:styleId="Balk7">
    <w:name w:val="heading 7"/>
    <w:basedOn w:val="Normal"/>
    <w:next w:val="Normal"/>
    <w:link w:val="Balk7Char"/>
    <w:uiPriority w:val="9"/>
    <w:semiHidden/>
    <w:unhideWhenUsed/>
    <w:qFormat/>
    <w:rsid w:val="009A39C2"/>
    <w:pPr>
      <w:keepNext/>
      <w:keepLines/>
      <w:numPr>
        <w:ilvl w:val="6"/>
        <w:numId w:val="1"/>
      </w:numPr>
      <w:spacing w:before="200" w:line="276" w:lineRule="auto"/>
      <w:jc w:val="left"/>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9A39C2"/>
    <w:pPr>
      <w:keepNext/>
      <w:keepLines/>
      <w:numPr>
        <w:ilvl w:val="7"/>
        <w:numId w:val="1"/>
      </w:numPr>
      <w:spacing w:before="200" w:line="276" w:lineRule="auto"/>
      <w:jc w:val="left"/>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9A39C2"/>
    <w:pPr>
      <w:keepNext/>
      <w:keepLines/>
      <w:numPr>
        <w:ilvl w:val="8"/>
        <w:numId w:val="1"/>
      </w:numPr>
      <w:spacing w:before="20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32D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632D2"/>
  </w:style>
  <w:style w:type="paragraph" w:styleId="Altbilgi">
    <w:name w:val="footer"/>
    <w:basedOn w:val="Normal"/>
    <w:link w:val="AltbilgiChar"/>
    <w:uiPriority w:val="99"/>
    <w:unhideWhenUsed/>
    <w:rsid w:val="00E632D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632D2"/>
  </w:style>
  <w:style w:type="paragraph" w:styleId="BalonMetni">
    <w:name w:val="Balloon Text"/>
    <w:basedOn w:val="Normal"/>
    <w:link w:val="BalonMetniChar"/>
    <w:uiPriority w:val="99"/>
    <w:semiHidden/>
    <w:unhideWhenUsed/>
    <w:rsid w:val="007763B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63BB"/>
    <w:rPr>
      <w:rFonts w:ascii="Tahoma" w:hAnsi="Tahoma" w:cs="Tahoma"/>
      <w:sz w:val="16"/>
      <w:szCs w:val="16"/>
    </w:rPr>
  </w:style>
  <w:style w:type="table" w:styleId="TabloKlavuzu">
    <w:name w:val="Table Grid"/>
    <w:basedOn w:val="NormalTablo"/>
    <w:uiPriority w:val="59"/>
    <w:rsid w:val="007763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352F0"/>
    <w:pPr>
      <w:ind w:left="720"/>
      <w:contextualSpacing/>
    </w:pPr>
  </w:style>
  <w:style w:type="character" w:customStyle="1" w:styleId="apple-converted-space">
    <w:name w:val="apple-converted-space"/>
    <w:basedOn w:val="VarsaylanParagrafYazTipi"/>
    <w:rsid w:val="00875DA7"/>
  </w:style>
  <w:style w:type="paragraph" w:styleId="NormalWeb">
    <w:name w:val="Normal (Web)"/>
    <w:basedOn w:val="Normal"/>
    <w:uiPriority w:val="99"/>
    <w:unhideWhenUsed/>
    <w:rsid w:val="004B7F15"/>
    <w:pPr>
      <w:spacing w:before="100" w:beforeAutospacing="1" w:after="100" w:afterAutospacing="1" w:line="240" w:lineRule="auto"/>
      <w:ind w:firstLine="0"/>
      <w:jc w:val="left"/>
    </w:pPr>
    <w:rPr>
      <w:rFonts w:eastAsiaTheme="minorEastAsia" w:cs="Times New Roman"/>
      <w:lang w:eastAsia="tr-TR"/>
    </w:rPr>
  </w:style>
  <w:style w:type="character" w:customStyle="1" w:styleId="Balk1Char">
    <w:name w:val="Başlık 1 Char"/>
    <w:basedOn w:val="VarsaylanParagrafYazTipi"/>
    <w:link w:val="Balk1"/>
    <w:uiPriority w:val="9"/>
    <w:rsid w:val="009A39C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A39C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9A39C2"/>
    <w:rPr>
      <w:rFonts w:asciiTheme="majorHAnsi" w:eastAsiaTheme="majorEastAsia" w:hAnsiTheme="majorHAnsi" w:cstheme="majorBidi"/>
      <w:b/>
      <w:bCs/>
      <w:color w:val="4F81BD" w:themeColor="accent1"/>
      <w:sz w:val="22"/>
      <w:szCs w:val="22"/>
    </w:rPr>
  </w:style>
  <w:style w:type="character" w:customStyle="1" w:styleId="Balk4Char">
    <w:name w:val="Başlık 4 Char"/>
    <w:basedOn w:val="VarsaylanParagrafYazTipi"/>
    <w:link w:val="Balk4"/>
    <w:uiPriority w:val="9"/>
    <w:rsid w:val="009A39C2"/>
    <w:rPr>
      <w:rFonts w:asciiTheme="majorHAnsi" w:eastAsiaTheme="majorEastAsia" w:hAnsiTheme="majorHAnsi" w:cstheme="majorBidi"/>
      <w:b/>
      <w:bCs/>
      <w:i/>
      <w:iCs/>
      <w:color w:val="4F81BD" w:themeColor="accent1"/>
      <w:sz w:val="22"/>
      <w:szCs w:val="22"/>
    </w:rPr>
  </w:style>
  <w:style w:type="character" w:customStyle="1" w:styleId="Balk5Char">
    <w:name w:val="Başlık 5 Char"/>
    <w:basedOn w:val="VarsaylanParagrafYazTipi"/>
    <w:link w:val="Balk5"/>
    <w:uiPriority w:val="9"/>
    <w:semiHidden/>
    <w:rsid w:val="009A39C2"/>
    <w:rPr>
      <w:rFonts w:asciiTheme="majorHAnsi" w:eastAsiaTheme="majorEastAsia" w:hAnsiTheme="majorHAnsi" w:cstheme="majorBidi"/>
      <w:color w:val="243F60" w:themeColor="accent1" w:themeShade="7F"/>
      <w:sz w:val="22"/>
      <w:szCs w:val="22"/>
    </w:rPr>
  </w:style>
  <w:style w:type="character" w:customStyle="1" w:styleId="Balk6Char">
    <w:name w:val="Başlık 6 Char"/>
    <w:basedOn w:val="VarsaylanParagrafYazTipi"/>
    <w:link w:val="Balk6"/>
    <w:uiPriority w:val="9"/>
    <w:semiHidden/>
    <w:rsid w:val="009A39C2"/>
    <w:rPr>
      <w:rFonts w:asciiTheme="majorHAnsi" w:eastAsiaTheme="majorEastAsia" w:hAnsiTheme="majorHAnsi" w:cstheme="majorBidi"/>
      <w:i/>
      <w:iCs/>
      <w:color w:val="243F60" w:themeColor="accent1" w:themeShade="7F"/>
      <w:sz w:val="22"/>
      <w:szCs w:val="22"/>
    </w:rPr>
  </w:style>
  <w:style w:type="character" w:customStyle="1" w:styleId="Balk7Char">
    <w:name w:val="Başlık 7 Char"/>
    <w:basedOn w:val="VarsaylanParagrafYazTipi"/>
    <w:link w:val="Balk7"/>
    <w:uiPriority w:val="9"/>
    <w:semiHidden/>
    <w:rsid w:val="009A39C2"/>
    <w:rPr>
      <w:rFonts w:asciiTheme="majorHAnsi" w:eastAsiaTheme="majorEastAsia" w:hAnsiTheme="majorHAnsi" w:cstheme="majorBidi"/>
      <w:i/>
      <w:iCs/>
      <w:color w:val="404040" w:themeColor="text1" w:themeTint="BF"/>
      <w:sz w:val="22"/>
      <w:szCs w:val="22"/>
    </w:rPr>
  </w:style>
  <w:style w:type="character" w:customStyle="1" w:styleId="Balk8Char">
    <w:name w:val="Başlık 8 Char"/>
    <w:basedOn w:val="VarsaylanParagrafYazTipi"/>
    <w:link w:val="Balk8"/>
    <w:uiPriority w:val="9"/>
    <w:rsid w:val="009A39C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9A39C2"/>
    <w:rPr>
      <w:rFonts w:asciiTheme="majorHAnsi" w:eastAsiaTheme="majorEastAsia" w:hAnsiTheme="majorHAnsi" w:cstheme="majorBidi"/>
      <w:i/>
      <w:iCs/>
      <w:color w:val="404040" w:themeColor="text1" w:themeTint="BF"/>
      <w:sz w:val="20"/>
      <w:szCs w:val="20"/>
    </w:rPr>
  </w:style>
  <w:style w:type="character" w:styleId="DipnotBavurusu">
    <w:name w:val="footnote reference"/>
    <w:basedOn w:val="VarsaylanParagrafYazTipi"/>
    <w:uiPriority w:val="99"/>
    <w:semiHidden/>
    <w:unhideWhenUsed/>
    <w:rsid w:val="009A39C2"/>
    <w:rPr>
      <w:vertAlign w:val="superscript"/>
    </w:rPr>
  </w:style>
  <w:style w:type="character" w:styleId="Kpr">
    <w:name w:val="Hyperlink"/>
    <w:basedOn w:val="VarsaylanParagrafYazTipi"/>
    <w:uiPriority w:val="99"/>
    <w:unhideWhenUsed/>
    <w:rsid w:val="009A39C2"/>
    <w:rPr>
      <w:color w:val="0000FF" w:themeColor="hyperlink"/>
      <w:u w:val="single"/>
    </w:rPr>
  </w:style>
  <w:style w:type="paragraph" w:styleId="ResimYazs">
    <w:name w:val="caption"/>
    <w:basedOn w:val="Normal"/>
    <w:next w:val="Normal"/>
    <w:uiPriority w:val="35"/>
    <w:unhideWhenUsed/>
    <w:qFormat/>
    <w:rsid w:val="009A39C2"/>
    <w:pPr>
      <w:spacing w:after="200" w:line="240" w:lineRule="auto"/>
      <w:ind w:firstLine="0"/>
      <w:jc w:val="left"/>
    </w:pPr>
    <w:rPr>
      <w:rFonts w:asciiTheme="minorHAnsi" w:hAnsiTheme="minorHAnsi"/>
      <w:b/>
      <w:bCs/>
      <w:color w:val="4F81BD" w:themeColor="accent1"/>
      <w:sz w:val="18"/>
      <w:szCs w:val="18"/>
    </w:rPr>
  </w:style>
  <w:style w:type="character" w:styleId="KitapBal">
    <w:name w:val="Book Title"/>
    <w:basedOn w:val="Balk3Char"/>
    <w:uiPriority w:val="33"/>
    <w:qFormat/>
    <w:rsid w:val="00C1239C"/>
    <w:rPr>
      <w:rFonts w:ascii="Times New Roman" w:eastAsiaTheme="majorEastAsia" w:hAnsi="Times New Roman" w:cstheme="majorBidi"/>
      <w:b/>
      <w:bCs w:val="0"/>
      <w:caps w:val="0"/>
      <w:smallCaps/>
      <w:color w:val="auto"/>
      <w:spacing w:val="5"/>
      <w:sz w:val="26"/>
      <w:szCs w:val="22"/>
    </w:rPr>
  </w:style>
  <w:style w:type="paragraph" w:styleId="T1">
    <w:name w:val="toc 1"/>
    <w:basedOn w:val="Normal"/>
    <w:next w:val="Normal"/>
    <w:autoRedefine/>
    <w:uiPriority w:val="39"/>
    <w:unhideWhenUsed/>
    <w:qFormat/>
    <w:rsid w:val="009A39C2"/>
    <w:pPr>
      <w:tabs>
        <w:tab w:val="left" w:pos="440"/>
        <w:tab w:val="right" w:leader="dot" w:pos="9062"/>
      </w:tabs>
      <w:spacing w:after="100" w:line="480" w:lineRule="auto"/>
      <w:ind w:firstLine="0"/>
      <w:jc w:val="left"/>
    </w:pPr>
    <w:rPr>
      <w:rFonts w:asciiTheme="minorHAnsi" w:hAnsiTheme="minorHAnsi"/>
      <w:sz w:val="22"/>
      <w:szCs w:val="22"/>
    </w:rPr>
  </w:style>
  <w:style w:type="paragraph" w:styleId="T2">
    <w:name w:val="toc 2"/>
    <w:basedOn w:val="Normal"/>
    <w:next w:val="Normal"/>
    <w:autoRedefine/>
    <w:uiPriority w:val="39"/>
    <w:unhideWhenUsed/>
    <w:qFormat/>
    <w:rsid w:val="009A39C2"/>
    <w:pPr>
      <w:tabs>
        <w:tab w:val="left" w:pos="880"/>
        <w:tab w:val="right" w:leader="dot" w:pos="9062"/>
      </w:tabs>
      <w:spacing w:after="100" w:line="480" w:lineRule="auto"/>
      <w:ind w:left="220" w:firstLine="0"/>
      <w:jc w:val="left"/>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qFormat/>
    <w:rsid w:val="009A39C2"/>
    <w:pPr>
      <w:spacing w:after="100" w:line="276" w:lineRule="auto"/>
      <w:ind w:left="440" w:firstLine="0"/>
      <w:jc w:val="left"/>
    </w:pPr>
    <w:rPr>
      <w:rFonts w:asciiTheme="minorHAnsi" w:eastAsiaTheme="minorEastAsia" w:hAnsiTheme="minorHAnsi"/>
      <w:sz w:val="22"/>
      <w:szCs w:val="22"/>
      <w:lang w:eastAsia="tr-TR"/>
    </w:rPr>
  </w:style>
  <w:style w:type="paragraph" w:customStyle="1" w:styleId="YeniStil">
    <w:name w:val="Yeni Stil"/>
    <w:basedOn w:val="Balk2"/>
    <w:link w:val="YeniStilChar"/>
    <w:qFormat/>
    <w:rsid w:val="00C1239C"/>
    <w:pPr>
      <w:numPr>
        <w:ilvl w:val="0"/>
        <w:numId w:val="2"/>
      </w:numPr>
      <w:spacing w:line="25" w:lineRule="atLeast"/>
    </w:pPr>
    <w:rPr>
      <w:rFonts w:asciiTheme="minorHAnsi" w:hAnsiTheme="minorHAnsi"/>
      <w:color w:val="000000" w:themeColor="text1"/>
      <w:sz w:val="24"/>
      <w:szCs w:val="24"/>
    </w:rPr>
  </w:style>
  <w:style w:type="character" w:customStyle="1" w:styleId="YeniStilChar">
    <w:name w:val="Yeni Stil Char"/>
    <w:basedOn w:val="Balk2Char"/>
    <w:link w:val="YeniStil"/>
    <w:rsid w:val="00C1239C"/>
    <w:rPr>
      <w:rFonts w:asciiTheme="minorHAnsi" w:eastAsiaTheme="majorEastAsia" w:hAnsiTheme="minorHAnsi" w:cstheme="majorBidi"/>
      <w:b/>
      <w:bCs/>
      <w:color w:val="000000" w:themeColor="text1"/>
      <w:sz w:val="26"/>
      <w:szCs w:val="26"/>
    </w:rPr>
  </w:style>
  <w:style w:type="paragraph" w:customStyle="1" w:styleId="3CBD5A742C28424DA5172AD252E32316">
    <w:name w:val="3CBD5A742C28424DA5172AD252E32316"/>
    <w:rsid w:val="00E84250"/>
    <w:pPr>
      <w:spacing w:after="200" w:line="276" w:lineRule="auto"/>
      <w:ind w:firstLine="0"/>
      <w:jc w:val="left"/>
    </w:pPr>
    <w:rPr>
      <w:rFonts w:asciiTheme="minorHAnsi" w:eastAsiaTheme="minorEastAsia" w:hAnsiTheme="minorHAnsi"/>
      <w:sz w:val="22"/>
      <w:szCs w:val="22"/>
      <w:lang w:eastAsia="tr-TR"/>
    </w:rPr>
  </w:style>
  <w:style w:type="paragraph" w:customStyle="1" w:styleId="Default">
    <w:name w:val="Default"/>
    <w:rsid w:val="00E8572D"/>
    <w:pPr>
      <w:autoSpaceDE w:val="0"/>
      <w:autoSpaceDN w:val="0"/>
      <w:adjustRightInd w:val="0"/>
      <w:spacing w:line="240" w:lineRule="auto"/>
      <w:ind w:firstLine="0"/>
      <w:jc w:val="left"/>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6894">
      <w:bodyDiv w:val="1"/>
      <w:marLeft w:val="0"/>
      <w:marRight w:val="0"/>
      <w:marTop w:val="0"/>
      <w:marBottom w:val="0"/>
      <w:divBdr>
        <w:top w:val="none" w:sz="0" w:space="0" w:color="auto"/>
        <w:left w:val="none" w:sz="0" w:space="0" w:color="auto"/>
        <w:bottom w:val="none" w:sz="0" w:space="0" w:color="auto"/>
        <w:right w:val="none" w:sz="0" w:space="0" w:color="auto"/>
      </w:divBdr>
    </w:div>
    <w:div w:id="65036574">
      <w:bodyDiv w:val="1"/>
      <w:marLeft w:val="0"/>
      <w:marRight w:val="0"/>
      <w:marTop w:val="0"/>
      <w:marBottom w:val="0"/>
      <w:divBdr>
        <w:top w:val="none" w:sz="0" w:space="0" w:color="auto"/>
        <w:left w:val="none" w:sz="0" w:space="0" w:color="auto"/>
        <w:bottom w:val="none" w:sz="0" w:space="0" w:color="auto"/>
        <w:right w:val="none" w:sz="0" w:space="0" w:color="auto"/>
      </w:divBdr>
    </w:div>
    <w:div w:id="118034874">
      <w:bodyDiv w:val="1"/>
      <w:marLeft w:val="0"/>
      <w:marRight w:val="0"/>
      <w:marTop w:val="0"/>
      <w:marBottom w:val="0"/>
      <w:divBdr>
        <w:top w:val="none" w:sz="0" w:space="0" w:color="auto"/>
        <w:left w:val="none" w:sz="0" w:space="0" w:color="auto"/>
        <w:bottom w:val="none" w:sz="0" w:space="0" w:color="auto"/>
        <w:right w:val="none" w:sz="0" w:space="0" w:color="auto"/>
      </w:divBdr>
    </w:div>
    <w:div w:id="135338435">
      <w:bodyDiv w:val="1"/>
      <w:marLeft w:val="0"/>
      <w:marRight w:val="0"/>
      <w:marTop w:val="0"/>
      <w:marBottom w:val="0"/>
      <w:divBdr>
        <w:top w:val="none" w:sz="0" w:space="0" w:color="auto"/>
        <w:left w:val="none" w:sz="0" w:space="0" w:color="auto"/>
        <w:bottom w:val="none" w:sz="0" w:space="0" w:color="auto"/>
        <w:right w:val="none" w:sz="0" w:space="0" w:color="auto"/>
      </w:divBdr>
    </w:div>
    <w:div w:id="205262649">
      <w:bodyDiv w:val="1"/>
      <w:marLeft w:val="0"/>
      <w:marRight w:val="0"/>
      <w:marTop w:val="0"/>
      <w:marBottom w:val="0"/>
      <w:divBdr>
        <w:top w:val="none" w:sz="0" w:space="0" w:color="auto"/>
        <w:left w:val="none" w:sz="0" w:space="0" w:color="auto"/>
        <w:bottom w:val="none" w:sz="0" w:space="0" w:color="auto"/>
        <w:right w:val="none" w:sz="0" w:space="0" w:color="auto"/>
      </w:divBdr>
    </w:div>
    <w:div w:id="205606080">
      <w:bodyDiv w:val="1"/>
      <w:marLeft w:val="0"/>
      <w:marRight w:val="0"/>
      <w:marTop w:val="0"/>
      <w:marBottom w:val="0"/>
      <w:divBdr>
        <w:top w:val="none" w:sz="0" w:space="0" w:color="auto"/>
        <w:left w:val="none" w:sz="0" w:space="0" w:color="auto"/>
        <w:bottom w:val="none" w:sz="0" w:space="0" w:color="auto"/>
        <w:right w:val="none" w:sz="0" w:space="0" w:color="auto"/>
      </w:divBdr>
    </w:div>
    <w:div w:id="234365986">
      <w:bodyDiv w:val="1"/>
      <w:marLeft w:val="0"/>
      <w:marRight w:val="0"/>
      <w:marTop w:val="0"/>
      <w:marBottom w:val="0"/>
      <w:divBdr>
        <w:top w:val="none" w:sz="0" w:space="0" w:color="auto"/>
        <w:left w:val="none" w:sz="0" w:space="0" w:color="auto"/>
        <w:bottom w:val="none" w:sz="0" w:space="0" w:color="auto"/>
        <w:right w:val="none" w:sz="0" w:space="0" w:color="auto"/>
      </w:divBdr>
      <w:divsChild>
        <w:div w:id="1779174417">
          <w:marLeft w:val="0"/>
          <w:marRight w:val="0"/>
          <w:marTop w:val="150"/>
          <w:marBottom w:val="225"/>
          <w:divBdr>
            <w:top w:val="none" w:sz="0" w:space="0" w:color="auto"/>
            <w:left w:val="none" w:sz="0" w:space="0" w:color="auto"/>
            <w:bottom w:val="none" w:sz="0" w:space="0" w:color="auto"/>
            <w:right w:val="none" w:sz="0" w:space="0" w:color="auto"/>
          </w:divBdr>
        </w:div>
        <w:div w:id="1682975083">
          <w:marLeft w:val="0"/>
          <w:marRight w:val="0"/>
          <w:marTop w:val="0"/>
          <w:marBottom w:val="225"/>
          <w:divBdr>
            <w:top w:val="none" w:sz="0" w:space="0" w:color="auto"/>
            <w:left w:val="none" w:sz="0" w:space="0" w:color="auto"/>
            <w:bottom w:val="none" w:sz="0" w:space="0" w:color="auto"/>
            <w:right w:val="none" w:sz="0" w:space="0" w:color="auto"/>
          </w:divBdr>
        </w:div>
      </w:divsChild>
    </w:div>
    <w:div w:id="270013770">
      <w:bodyDiv w:val="1"/>
      <w:marLeft w:val="0"/>
      <w:marRight w:val="0"/>
      <w:marTop w:val="0"/>
      <w:marBottom w:val="0"/>
      <w:divBdr>
        <w:top w:val="none" w:sz="0" w:space="0" w:color="auto"/>
        <w:left w:val="none" w:sz="0" w:space="0" w:color="auto"/>
        <w:bottom w:val="none" w:sz="0" w:space="0" w:color="auto"/>
        <w:right w:val="none" w:sz="0" w:space="0" w:color="auto"/>
      </w:divBdr>
    </w:div>
    <w:div w:id="271787020">
      <w:bodyDiv w:val="1"/>
      <w:marLeft w:val="0"/>
      <w:marRight w:val="0"/>
      <w:marTop w:val="0"/>
      <w:marBottom w:val="0"/>
      <w:divBdr>
        <w:top w:val="none" w:sz="0" w:space="0" w:color="auto"/>
        <w:left w:val="none" w:sz="0" w:space="0" w:color="auto"/>
        <w:bottom w:val="none" w:sz="0" w:space="0" w:color="auto"/>
        <w:right w:val="none" w:sz="0" w:space="0" w:color="auto"/>
      </w:divBdr>
      <w:divsChild>
        <w:div w:id="846794049">
          <w:marLeft w:val="0"/>
          <w:marRight w:val="0"/>
          <w:marTop w:val="0"/>
          <w:marBottom w:val="200"/>
          <w:divBdr>
            <w:top w:val="none" w:sz="0" w:space="0" w:color="auto"/>
            <w:left w:val="none" w:sz="0" w:space="0" w:color="auto"/>
            <w:bottom w:val="none" w:sz="0" w:space="0" w:color="auto"/>
            <w:right w:val="none" w:sz="0" w:space="0" w:color="auto"/>
          </w:divBdr>
        </w:div>
        <w:div w:id="1990280212">
          <w:marLeft w:val="0"/>
          <w:marRight w:val="0"/>
          <w:marTop w:val="0"/>
          <w:marBottom w:val="200"/>
          <w:divBdr>
            <w:top w:val="none" w:sz="0" w:space="0" w:color="auto"/>
            <w:left w:val="none" w:sz="0" w:space="0" w:color="auto"/>
            <w:bottom w:val="none" w:sz="0" w:space="0" w:color="auto"/>
            <w:right w:val="none" w:sz="0" w:space="0" w:color="auto"/>
          </w:divBdr>
        </w:div>
        <w:div w:id="1595475002">
          <w:marLeft w:val="0"/>
          <w:marRight w:val="0"/>
          <w:marTop w:val="0"/>
          <w:marBottom w:val="200"/>
          <w:divBdr>
            <w:top w:val="none" w:sz="0" w:space="0" w:color="auto"/>
            <w:left w:val="none" w:sz="0" w:space="0" w:color="auto"/>
            <w:bottom w:val="none" w:sz="0" w:space="0" w:color="auto"/>
            <w:right w:val="none" w:sz="0" w:space="0" w:color="auto"/>
          </w:divBdr>
        </w:div>
        <w:div w:id="900824332">
          <w:marLeft w:val="720"/>
          <w:marRight w:val="0"/>
          <w:marTop w:val="0"/>
          <w:marBottom w:val="0"/>
          <w:divBdr>
            <w:top w:val="none" w:sz="0" w:space="0" w:color="auto"/>
            <w:left w:val="none" w:sz="0" w:space="0" w:color="auto"/>
            <w:bottom w:val="none" w:sz="0" w:space="0" w:color="auto"/>
            <w:right w:val="none" w:sz="0" w:space="0" w:color="auto"/>
          </w:divBdr>
        </w:div>
        <w:div w:id="1554534469">
          <w:marLeft w:val="720"/>
          <w:marRight w:val="0"/>
          <w:marTop w:val="0"/>
          <w:marBottom w:val="0"/>
          <w:divBdr>
            <w:top w:val="none" w:sz="0" w:space="0" w:color="auto"/>
            <w:left w:val="none" w:sz="0" w:space="0" w:color="auto"/>
            <w:bottom w:val="none" w:sz="0" w:space="0" w:color="auto"/>
            <w:right w:val="none" w:sz="0" w:space="0" w:color="auto"/>
          </w:divBdr>
        </w:div>
        <w:div w:id="421413859">
          <w:marLeft w:val="720"/>
          <w:marRight w:val="0"/>
          <w:marTop w:val="0"/>
          <w:marBottom w:val="0"/>
          <w:divBdr>
            <w:top w:val="none" w:sz="0" w:space="0" w:color="auto"/>
            <w:left w:val="none" w:sz="0" w:space="0" w:color="auto"/>
            <w:bottom w:val="none" w:sz="0" w:space="0" w:color="auto"/>
            <w:right w:val="none" w:sz="0" w:space="0" w:color="auto"/>
          </w:divBdr>
        </w:div>
        <w:div w:id="88963673">
          <w:marLeft w:val="720"/>
          <w:marRight w:val="0"/>
          <w:marTop w:val="0"/>
          <w:marBottom w:val="0"/>
          <w:divBdr>
            <w:top w:val="none" w:sz="0" w:space="0" w:color="auto"/>
            <w:left w:val="none" w:sz="0" w:space="0" w:color="auto"/>
            <w:bottom w:val="none" w:sz="0" w:space="0" w:color="auto"/>
            <w:right w:val="none" w:sz="0" w:space="0" w:color="auto"/>
          </w:divBdr>
        </w:div>
        <w:div w:id="1549413506">
          <w:marLeft w:val="720"/>
          <w:marRight w:val="0"/>
          <w:marTop w:val="0"/>
          <w:marBottom w:val="0"/>
          <w:divBdr>
            <w:top w:val="none" w:sz="0" w:space="0" w:color="auto"/>
            <w:left w:val="none" w:sz="0" w:space="0" w:color="auto"/>
            <w:bottom w:val="none" w:sz="0" w:space="0" w:color="auto"/>
            <w:right w:val="none" w:sz="0" w:space="0" w:color="auto"/>
          </w:divBdr>
        </w:div>
        <w:div w:id="365760286">
          <w:marLeft w:val="720"/>
          <w:marRight w:val="0"/>
          <w:marTop w:val="0"/>
          <w:marBottom w:val="0"/>
          <w:divBdr>
            <w:top w:val="none" w:sz="0" w:space="0" w:color="auto"/>
            <w:left w:val="none" w:sz="0" w:space="0" w:color="auto"/>
            <w:bottom w:val="none" w:sz="0" w:space="0" w:color="auto"/>
            <w:right w:val="none" w:sz="0" w:space="0" w:color="auto"/>
          </w:divBdr>
        </w:div>
        <w:div w:id="1845778357">
          <w:marLeft w:val="720"/>
          <w:marRight w:val="0"/>
          <w:marTop w:val="0"/>
          <w:marBottom w:val="200"/>
          <w:divBdr>
            <w:top w:val="none" w:sz="0" w:space="0" w:color="auto"/>
            <w:left w:val="none" w:sz="0" w:space="0" w:color="auto"/>
            <w:bottom w:val="none" w:sz="0" w:space="0" w:color="auto"/>
            <w:right w:val="none" w:sz="0" w:space="0" w:color="auto"/>
          </w:divBdr>
        </w:div>
        <w:div w:id="1511017948">
          <w:marLeft w:val="0"/>
          <w:marRight w:val="0"/>
          <w:marTop w:val="0"/>
          <w:marBottom w:val="200"/>
          <w:divBdr>
            <w:top w:val="none" w:sz="0" w:space="0" w:color="auto"/>
            <w:left w:val="none" w:sz="0" w:space="0" w:color="auto"/>
            <w:bottom w:val="none" w:sz="0" w:space="0" w:color="auto"/>
            <w:right w:val="none" w:sz="0" w:space="0" w:color="auto"/>
          </w:divBdr>
        </w:div>
        <w:div w:id="241647153">
          <w:marLeft w:val="720"/>
          <w:marRight w:val="0"/>
          <w:marTop w:val="0"/>
          <w:marBottom w:val="0"/>
          <w:divBdr>
            <w:top w:val="none" w:sz="0" w:space="0" w:color="auto"/>
            <w:left w:val="none" w:sz="0" w:space="0" w:color="auto"/>
            <w:bottom w:val="none" w:sz="0" w:space="0" w:color="auto"/>
            <w:right w:val="none" w:sz="0" w:space="0" w:color="auto"/>
          </w:divBdr>
        </w:div>
        <w:div w:id="173879484">
          <w:marLeft w:val="720"/>
          <w:marRight w:val="0"/>
          <w:marTop w:val="0"/>
          <w:marBottom w:val="0"/>
          <w:divBdr>
            <w:top w:val="none" w:sz="0" w:space="0" w:color="auto"/>
            <w:left w:val="none" w:sz="0" w:space="0" w:color="auto"/>
            <w:bottom w:val="none" w:sz="0" w:space="0" w:color="auto"/>
            <w:right w:val="none" w:sz="0" w:space="0" w:color="auto"/>
          </w:divBdr>
        </w:div>
        <w:div w:id="1121917439">
          <w:marLeft w:val="720"/>
          <w:marRight w:val="0"/>
          <w:marTop w:val="0"/>
          <w:marBottom w:val="0"/>
          <w:divBdr>
            <w:top w:val="none" w:sz="0" w:space="0" w:color="auto"/>
            <w:left w:val="none" w:sz="0" w:space="0" w:color="auto"/>
            <w:bottom w:val="none" w:sz="0" w:space="0" w:color="auto"/>
            <w:right w:val="none" w:sz="0" w:space="0" w:color="auto"/>
          </w:divBdr>
        </w:div>
        <w:div w:id="1729112263">
          <w:marLeft w:val="720"/>
          <w:marRight w:val="0"/>
          <w:marTop w:val="0"/>
          <w:marBottom w:val="0"/>
          <w:divBdr>
            <w:top w:val="none" w:sz="0" w:space="0" w:color="auto"/>
            <w:left w:val="none" w:sz="0" w:space="0" w:color="auto"/>
            <w:bottom w:val="none" w:sz="0" w:space="0" w:color="auto"/>
            <w:right w:val="none" w:sz="0" w:space="0" w:color="auto"/>
          </w:divBdr>
        </w:div>
        <w:div w:id="2082367882">
          <w:marLeft w:val="720"/>
          <w:marRight w:val="0"/>
          <w:marTop w:val="0"/>
          <w:marBottom w:val="0"/>
          <w:divBdr>
            <w:top w:val="none" w:sz="0" w:space="0" w:color="auto"/>
            <w:left w:val="none" w:sz="0" w:space="0" w:color="auto"/>
            <w:bottom w:val="none" w:sz="0" w:space="0" w:color="auto"/>
            <w:right w:val="none" w:sz="0" w:space="0" w:color="auto"/>
          </w:divBdr>
        </w:div>
        <w:div w:id="2135558046">
          <w:marLeft w:val="720"/>
          <w:marRight w:val="0"/>
          <w:marTop w:val="0"/>
          <w:marBottom w:val="200"/>
          <w:divBdr>
            <w:top w:val="none" w:sz="0" w:space="0" w:color="auto"/>
            <w:left w:val="none" w:sz="0" w:space="0" w:color="auto"/>
            <w:bottom w:val="none" w:sz="0" w:space="0" w:color="auto"/>
            <w:right w:val="none" w:sz="0" w:space="0" w:color="auto"/>
          </w:divBdr>
        </w:div>
        <w:div w:id="1206336590">
          <w:marLeft w:val="0"/>
          <w:marRight w:val="0"/>
          <w:marTop w:val="0"/>
          <w:marBottom w:val="200"/>
          <w:divBdr>
            <w:top w:val="none" w:sz="0" w:space="0" w:color="auto"/>
            <w:left w:val="none" w:sz="0" w:space="0" w:color="auto"/>
            <w:bottom w:val="none" w:sz="0" w:space="0" w:color="auto"/>
            <w:right w:val="none" w:sz="0" w:space="0" w:color="auto"/>
          </w:divBdr>
        </w:div>
        <w:div w:id="469829952">
          <w:marLeft w:val="0"/>
          <w:marRight w:val="0"/>
          <w:marTop w:val="0"/>
          <w:marBottom w:val="200"/>
          <w:divBdr>
            <w:top w:val="none" w:sz="0" w:space="0" w:color="auto"/>
            <w:left w:val="none" w:sz="0" w:space="0" w:color="auto"/>
            <w:bottom w:val="none" w:sz="0" w:space="0" w:color="auto"/>
            <w:right w:val="none" w:sz="0" w:space="0" w:color="auto"/>
          </w:divBdr>
        </w:div>
        <w:div w:id="1991208694">
          <w:marLeft w:val="720"/>
          <w:marRight w:val="0"/>
          <w:marTop w:val="0"/>
          <w:marBottom w:val="0"/>
          <w:divBdr>
            <w:top w:val="none" w:sz="0" w:space="0" w:color="auto"/>
            <w:left w:val="none" w:sz="0" w:space="0" w:color="auto"/>
            <w:bottom w:val="none" w:sz="0" w:space="0" w:color="auto"/>
            <w:right w:val="none" w:sz="0" w:space="0" w:color="auto"/>
          </w:divBdr>
        </w:div>
        <w:div w:id="1920367161">
          <w:marLeft w:val="720"/>
          <w:marRight w:val="0"/>
          <w:marTop w:val="0"/>
          <w:marBottom w:val="0"/>
          <w:divBdr>
            <w:top w:val="none" w:sz="0" w:space="0" w:color="auto"/>
            <w:left w:val="none" w:sz="0" w:space="0" w:color="auto"/>
            <w:bottom w:val="none" w:sz="0" w:space="0" w:color="auto"/>
            <w:right w:val="none" w:sz="0" w:space="0" w:color="auto"/>
          </w:divBdr>
        </w:div>
        <w:div w:id="2038043821">
          <w:marLeft w:val="720"/>
          <w:marRight w:val="0"/>
          <w:marTop w:val="0"/>
          <w:marBottom w:val="0"/>
          <w:divBdr>
            <w:top w:val="none" w:sz="0" w:space="0" w:color="auto"/>
            <w:left w:val="none" w:sz="0" w:space="0" w:color="auto"/>
            <w:bottom w:val="none" w:sz="0" w:space="0" w:color="auto"/>
            <w:right w:val="none" w:sz="0" w:space="0" w:color="auto"/>
          </w:divBdr>
        </w:div>
        <w:div w:id="927157140">
          <w:marLeft w:val="720"/>
          <w:marRight w:val="0"/>
          <w:marTop w:val="0"/>
          <w:marBottom w:val="0"/>
          <w:divBdr>
            <w:top w:val="none" w:sz="0" w:space="0" w:color="auto"/>
            <w:left w:val="none" w:sz="0" w:space="0" w:color="auto"/>
            <w:bottom w:val="none" w:sz="0" w:space="0" w:color="auto"/>
            <w:right w:val="none" w:sz="0" w:space="0" w:color="auto"/>
          </w:divBdr>
        </w:div>
        <w:div w:id="197472538">
          <w:marLeft w:val="720"/>
          <w:marRight w:val="0"/>
          <w:marTop w:val="0"/>
          <w:marBottom w:val="0"/>
          <w:divBdr>
            <w:top w:val="none" w:sz="0" w:space="0" w:color="auto"/>
            <w:left w:val="none" w:sz="0" w:space="0" w:color="auto"/>
            <w:bottom w:val="none" w:sz="0" w:space="0" w:color="auto"/>
            <w:right w:val="none" w:sz="0" w:space="0" w:color="auto"/>
          </w:divBdr>
        </w:div>
        <w:div w:id="1215846380">
          <w:marLeft w:val="720"/>
          <w:marRight w:val="0"/>
          <w:marTop w:val="0"/>
          <w:marBottom w:val="200"/>
          <w:divBdr>
            <w:top w:val="none" w:sz="0" w:space="0" w:color="auto"/>
            <w:left w:val="none" w:sz="0" w:space="0" w:color="auto"/>
            <w:bottom w:val="none" w:sz="0" w:space="0" w:color="auto"/>
            <w:right w:val="none" w:sz="0" w:space="0" w:color="auto"/>
          </w:divBdr>
        </w:div>
        <w:div w:id="545266049">
          <w:marLeft w:val="0"/>
          <w:marRight w:val="0"/>
          <w:marTop w:val="0"/>
          <w:marBottom w:val="200"/>
          <w:divBdr>
            <w:top w:val="none" w:sz="0" w:space="0" w:color="auto"/>
            <w:left w:val="none" w:sz="0" w:space="0" w:color="auto"/>
            <w:bottom w:val="none" w:sz="0" w:space="0" w:color="auto"/>
            <w:right w:val="none" w:sz="0" w:space="0" w:color="auto"/>
          </w:divBdr>
        </w:div>
        <w:div w:id="1966429507">
          <w:marLeft w:val="360"/>
          <w:marRight w:val="0"/>
          <w:marTop w:val="0"/>
          <w:marBottom w:val="200"/>
          <w:divBdr>
            <w:top w:val="none" w:sz="0" w:space="0" w:color="auto"/>
            <w:left w:val="none" w:sz="0" w:space="0" w:color="auto"/>
            <w:bottom w:val="none" w:sz="0" w:space="0" w:color="auto"/>
            <w:right w:val="none" w:sz="0" w:space="0" w:color="auto"/>
          </w:divBdr>
        </w:div>
        <w:div w:id="494997868">
          <w:marLeft w:val="0"/>
          <w:marRight w:val="0"/>
          <w:marTop w:val="0"/>
          <w:marBottom w:val="200"/>
          <w:divBdr>
            <w:top w:val="none" w:sz="0" w:space="0" w:color="auto"/>
            <w:left w:val="none" w:sz="0" w:space="0" w:color="auto"/>
            <w:bottom w:val="none" w:sz="0" w:space="0" w:color="auto"/>
            <w:right w:val="none" w:sz="0" w:space="0" w:color="auto"/>
          </w:divBdr>
        </w:div>
        <w:div w:id="1548178288">
          <w:marLeft w:val="360"/>
          <w:marRight w:val="0"/>
          <w:marTop w:val="0"/>
          <w:marBottom w:val="200"/>
          <w:divBdr>
            <w:top w:val="none" w:sz="0" w:space="0" w:color="auto"/>
            <w:left w:val="none" w:sz="0" w:space="0" w:color="auto"/>
            <w:bottom w:val="none" w:sz="0" w:space="0" w:color="auto"/>
            <w:right w:val="none" w:sz="0" w:space="0" w:color="auto"/>
          </w:divBdr>
        </w:div>
        <w:div w:id="545725205">
          <w:marLeft w:val="0"/>
          <w:marRight w:val="0"/>
          <w:marTop w:val="0"/>
          <w:marBottom w:val="200"/>
          <w:divBdr>
            <w:top w:val="none" w:sz="0" w:space="0" w:color="auto"/>
            <w:left w:val="none" w:sz="0" w:space="0" w:color="auto"/>
            <w:bottom w:val="none" w:sz="0" w:space="0" w:color="auto"/>
            <w:right w:val="none" w:sz="0" w:space="0" w:color="auto"/>
          </w:divBdr>
        </w:div>
        <w:div w:id="1990137419">
          <w:marLeft w:val="360"/>
          <w:marRight w:val="0"/>
          <w:marTop w:val="0"/>
          <w:marBottom w:val="200"/>
          <w:divBdr>
            <w:top w:val="none" w:sz="0" w:space="0" w:color="auto"/>
            <w:left w:val="none" w:sz="0" w:space="0" w:color="auto"/>
            <w:bottom w:val="none" w:sz="0" w:space="0" w:color="auto"/>
            <w:right w:val="none" w:sz="0" w:space="0" w:color="auto"/>
          </w:divBdr>
        </w:div>
        <w:div w:id="1008144834">
          <w:marLeft w:val="0"/>
          <w:marRight w:val="0"/>
          <w:marTop w:val="0"/>
          <w:marBottom w:val="200"/>
          <w:divBdr>
            <w:top w:val="none" w:sz="0" w:space="0" w:color="auto"/>
            <w:left w:val="none" w:sz="0" w:space="0" w:color="auto"/>
            <w:bottom w:val="none" w:sz="0" w:space="0" w:color="auto"/>
            <w:right w:val="none" w:sz="0" w:space="0" w:color="auto"/>
          </w:divBdr>
        </w:div>
        <w:div w:id="1055543209">
          <w:marLeft w:val="360"/>
          <w:marRight w:val="0"/>
          <w:marTop w:val="0"/>
          <w:marBottom w:val="200"/>
          <w:divBdr>
            <w:top w:val="none" w:sz="0" w:space="0" w:color="auto"/>
            <w:left w:val="none" w:sz="0" w:space="0" w:color="auto"/>
            <w:bottom w:val="none" w:sz="0" w:space="0" w:color="auto"/>
            <w:right w:val="none" w:sz="0" w:space="0" w:color="auto"/>
          </w:divBdr>
        </w:div>
        <w:div w:id="942032481">
          <w:marLeft w:val="0"/>
          <w:marRight w:val="0"/>
          <w:marTop w:val="0"/>
          <w:marBottom w:val="200"/>
          <w:divBdr>
            <w:top w:val="none" w:sz="0" w:space="0" w:color="auto"/>
            <w:left w:val="none" w:sz="0" w:space="0" w:color="auto"/>
            <w:bottom w:val="none" w:sz="0" w:space="0" w:color="auto"/>
            <w:right w:val="none" w:sz="0" w:space="0" w:color="auto"/>
          </w:divBdr>
        </w:div>
        <w:div w:id="62218555">
          <w:marLeft w:val="360"/>
          <w:marRight w:val="0"/>
          <w:marTop w:val="0"/>
          <w:marBottom w:val="200"/>
          <w:divBdr>
            <w:top w:val="none" w:sz="0" w:space="0" w:color="auto"/>
            <w:left w:val="none" w:sz="0" w:space="0" w:color="auto"/>
            <w:bottom w:val="none" w:sz="0" w:space="0" w:color="auto"/>
            <w:right w:val="none" w:sz="0" w:space="0" w:color="auto"/>
          </w:divBdr>
        </w:div>
        <w:div w:id="673990885">
          <w:marLeft w:val="0"/>
          <w:marRight w:val="0"/>
          <w:marTop w:val="0"/>
          <w:marBottom w:val="200"/>
          <w:divBdr>
            <w:top w:val="none" w:sz="0" w:space="0" w:color="auto"/>
            <w:left w:val="none" w:sz="0" w:space="0" w:color="auto"/>
            <w:bottom w:val="none" w:sz="0" w:space="0" w:color="auto"/>
            <w:right w:val="none" w:sz="0" w:space="0" w:color="auto"/>
          </w:divBdr>
        </w:div>
        <w:div w:id="695158511">
          <w:marLeft w:val="360"/>
          <w:marRight w:val="0"/>
          <w:marTop w:val="0"/>
          <w:marBottom w:val="200"/>
          <w:divBdr>
            <w:top w:val="none" w:sz="0" w:space="0" w:color="auto"/>
            <w:left w:val="none" w:sz="0" w:space="0" w:color="auto"/>
            <w:bottom w:val="none" w:sz="0" w:space="0" w:color="auto"/>
            <w:right w:val="none" w:sz="0" w:space="0" w:color="auto"/>
          </w:divBdr>
        </w:div>
        <w:div w:id="1310523474">
          <w:marLeft w:val="0"/>
          <w:marRight w:val="0"/>
          <w:marTop w:val="0"/>
          <w:marBottom w:val="200"/>
          <w:divBdr>
            <w:top w:val="none" w:sz="0" w:space="0" w:color="auto"/>
            <w:left w:val="none" w:sz="0" w:space="0" w:color="auto"/>
            <w:bottom w:val="none" w:sz="0" w:space="0" w:color="auto"/>
            <w:right w:val="none" w:sz="0" w:space="0" w:color="auto"/>
          </w:divBdr>
        </w:div>
        <w:div w:id="1126895133">
          <w:marLeft w:val="360"/>
          <w:marRight w:val="0"/>
          <w:marTop w:val="0"/>
          <w:marBottom w:val="200"/>
          <w:divBdr>
            <w:top w:val="none" w:sz="0" w:space="0" w:color="auto"/>
            <w:left w:val="none" w:sz="0" w:space="0" w:color="auto"/>
            <w:bottom w:val="none" w:sz="0" w:space="0" w:color="auto"/>
            <w:right w:val="none" w:sz="0" w:space="0" w:color="auto"/>
          </w:divBdr>
        </w:div>
        <w:div w:id="2007711610">
          <w:marLeft w:val="0"/>
          <w:marRight w:val="0"/>
          <w:marTop w:val="0"/>
          <w:marBottom w:val="200"/>
          <w:divBdr>
            <w:top w:val="none" w:sz="0" w:space="0" w:color="auto"/>
            <w:left w:val="none" w:sz="0" w:space="0" w:color="auto"/>
            <w:bottom w:val="none" w:sz="0" w:space="0" w:color="auto"/>
            <w:right w:val="none" w:sz="0" w:space="0" w:color="auto"/>
          </w:divBdr>
        </w:div>
        <w:div w:id="1151867466">
          <w:marLeft w:val="360"/>
          <w:marRight w:val="0"/>
          <w:marTop w:val="0"/>
          <w:marBottom w:val="200"/>
          <w:divBdr>
            <w:top w:val="none" w:sz="0" w:space="0" w:color="auto"/>
            <w:left w:val="none" w:sz="0" w:space="0" w:color="auto"/>
            <w:bottom w:val="none" w:sz="0" w:space="0" w:color="auto"/>
            <w:right w:val="none" w:sz="0" w:space="0" w:color="auto"/>
          </w:divBdr>
        </w:div>
        <w:div w:id="580800392">
          <w:marLeft w:val="0"/>
          <w:marRight w:val="0"/>
          <w:marTop w:val="0"/>
          <w:marBottom w:val="200"/>
          <w:divBdr>
            <w:top w:val="none" w:sz="0" w:space="0" w:color="auto"/>
            <w:left w:val="none" w:sz="0" w:space="0" w:color="auto"/>
            <w:bottom w:val="none" w:sz="0" w:space="0" w:color="auto"/>
            <w:right w:val="none" w:sz="0" w:space="0" w:color="auto"/>
          </w:divBdr>
        </w:div>
        <w:div w:id="792947115">
          <w:marLeft w:val="360"/>
          <w:marRight w:val="0"/>
          <w:marTop w:val="0"/>
          <w:marBottom w:val="200"/>
          <w:divBdr>
            <w:top w:val="none" w:sz="0" w:space="0" w:color="auto"/>
            <w:left w:val="none" w:sz="0" w:space="0" w:color="auto"/>
            <w:bottom w:val="none" w:sz="0" w:space="0" w:color="auto"/>
            <w:right w:val="none" w:sz="0" w:space="0" w:color="auto"/>
          </w:divBdr>
        </w:div>
        <w:div w:id="1739354553">
          <w:marLeft w:val="0"/>
          <w:marRight w:val="0"/>
          <w:marTop w:val="0"/>
          <w:marBottom w:val="200"/>
          <w:divBdr>
            <w:top w:val="none" w:sz="0" w:space="0" w:color="auto"/>
            <w:left w:val="none" w:sz="0" w:space="0" w:color="auto"/>
            <w:bottom w:val="none" w:sz="0" w:space="0" w:color="auto"/>
            <w:right w:val="none" w:sz="0" w:space="0" w:color="auto"/>
          </w:divBdr>
        </w:div>
        <w:div w:id="1811052726">
          <w:marLeft w:val="360"/>
          <w:marRight w:val="0"/>
          <w:marTop w:val="0"/>
          <w:marBottom w:val="200"/>
          <w:divBdr>
            <w:top w:val="none" w:sz="0" w:space="0" w:color="auto"/>
            <w:left w:val="none" w:sz="0" w:space="0" w:color="auto"/>
            <w:bottom w:val="none" w:sz="0" w:space="0" w:color="auto"/>
            <w:right w:val="none" w:sz="0" w:space="0" w:color="auto"/>
          </w:divBdr>
        </w:div>
        <w:div w:id="301662753">
          <w:marLeft w:val="0"/>
          <w:marRight w:val="0"/>
          <w:marTop w:val="0"/>
          <w:marBottom w:val="200"/>
          <w:divBdr>
            <w:top w:val="none" w:sz="0" w:space="0" w:color="auto"/>
            <w:left w:val="none" w:sz="0" w:space="0" w:color="auto"/>
            <w:bottom w:val="none" w:sz="0" w:space="0" w:color="auto"/>
            <w:right w:val="none" w:sz="0" w:space="0" w:color="auto"/>
          </w:divBdr>
        </w:div>
        <w:div w:id="1057245402">
          <w:marLeft w:val="360"/>
          <w:marRight w:val="0"/>
          <w:marTop w:val="0"/>
          <w:marBottom w:val="200"/>
          <w:divBdr>
            <w:top w:val="none" w:sz="0" w:space="0" w:color="auto"/>
            <w:left w:val="none" w:sz="0" w:space="0" w:color="auto"/>
            <w:bottom w:val="none" w:sz="0" w:space="0" w:color="auto"/>
            <w:right w:val="none" w:sz="0" w:space="0" w:color="auto"/>
          </w:divBdr>
        </w:div>
        <w:div w:id="1664310029">
          <w:marLeft w:val="0"/>
          <w:marRight w:val="0"/>
          <w:marTop w:val="0"/>
          <w:marBottom w:val="200"/>
          <w:divBdr>
            <w:top w:val="none" w:sz="0" w:space="0" w:color="auto"/>
            <w:left w:val="none" w:sz="0" w:space="0" w:color="auto"/>
            <w:bottom w:val="none" w:sz="0" w:space="0" w:color="auto"/>
            <w:right w:val="none" w:sz="0" w:space="0" w:color="auto"/>
          </w:divBdr>
        </w:div>
        <w:div w:id="860244468">
          <w:marLeft w:val="360"/>
          <w:marRight w:val="0"/>
          <w:marTop w:val="0"/>
          <w:marBottom w:val="200"/>
          <w:divBdr>
            <w:top w:val="none" w:sz="0" w:space="0" w:color="auto"/>
            <w:left w:val="none" w:sz="0" w:space="0" w:color="auto"/>
            <w:bottom w:val="none" w:sz="0" w:space="0" w:color="auto"/>
            <w:right w:val="none" w:sz="0" w:space="0" w:color="auto"/>
          </w:divBdr>
        </w:div>
        <w:div w:id="957763668">
          <w:marLeft w:val="0"/>
          <w:marRight w:val="0"/>
          <w:marTop w:val="0"/>
          <w:marBottom w:val="200"/>
          <w:divBdr>
            <w:top w:val="none" w:sz="0" w:space="0" w:color="auto"/>
            <w:left w:val="none" w:sz="0" w:space="0" w:color="auto"/>
            <w:bottom w:val="none" w:sz="0" w:space="0" w:color="auto"/>
            <w:right w:val="none" w:sz="0" w:space="0" w:color="auto"/>
          </w:divBdr>
        </w:div>
        <w:div w:id="1162156813">
          <w:marLeft w:val="360"/>
          <w:marRight w:val="0"/>
          <w:marTop w:val="0"/>
          <w:marBottom w:val="200"/>
          <w:divBdr>
            <w:top w:val="none" w:sz="0" w:space="0" w:color="auto"/>
            <w:left w:val="none" w:sz="0" w:space="0" w:color="auto"/>
            <w:bottom w:val="none" w:sz="0" w:space="0" w:color="auto"/>
            <w:right w:val="none" w:sz="0" w:space="0" w:color="auto"/>
          </w:divBdr>
        </w:div>
        <w:div w:id="1583828199">
          <w:marLeft w:val="360"/>
          <w:marRight w:val="0"/>
          <w:marTop w:val="0"/>
          <w:marBottom w:val="200"/>
          <w:divBdr>
            <w:top w:val="none" w:sz="0" w:space="0" w:color="auto"/>
            <w:left w:val="none" w:sz="0" w:space="0" w:color="auto"/>
            <w:bottom w:val="none" w:sz="0" w:space="0" w:color="auto"/>
            <w:right w:val="none" w:sz="0" w:space="0" w:color="auto"/>
          </w:divBdr>
        </w:div>
        <w:div w:id="1485701931">
          <w:marLeft w:val="360"/>
          <w:marRight w:val="0"/>
          <w:marTop w:val="0"/>
          <w:marBottom w:val="200"/>
          <w:divBdr>
            <w:top w:val="none" w:sz="0" w:space="0" w:color="auto"/>
            <w:left w:val="none" w:sz="0" w:space="0" w:color="auto"/>
            <w:bottom w:val="none" w:sz="0" w:space="0" w:color="auto"/>
            <w:right w:val="none" w:sz="0" w:space="0" w:color="auto"/>
          </w:divBdr>
        </w:div>
        <w:div w:id="325398521">
          <w:marLeft w:val="360"/>
          <w:marRight w:val="0"/>
          <w:marTop w:val="0"/>
          <w:marBottom w:val="200"/>
          <w:divBdr>
            <w:top w:val="none" w:sz="0" w:space="0" w:color="auto"/>
            <w:left w:val="none" w:sz="0" w:space="0" w:color="auto"/>
            <w:bottom w:val="none" w:sz="0" w:space="0" w:color="auto"/>
            <w:right w:val="none" w:sz="0" w:space="0" w:color="auto"/>
          </w:divBdr>
        </w:div>
        <w:div w:id="187375534">
          <w:marLeft w:val="360"/>
          <w:marRight w:val="0"/>
          <w:marTop w:val="0"/>
          <w:marBottom w:val="200"/>
          <w:divBdr>
            <w:top w:val="none" w:sz="0" w:space="0" w:color="auto"/>
            <w:left w:val="none" w:sz="0" w:space="0" w:color="auto"/>
            <w:bottom w:val="none" w:sz="0" w:space="0" w:color="auto"/>
            <w:right w:val="none" w:sz="0" w:space="0" w:color="auto"/>
          </w:divBdr>
        </w:div>
        <w:div w:id="1988241216">
          <w:marLeft w:val="360"/>
          <w:marRight w:val="0"/>
          <w:marTop w:val="0"/>
          <w:marBottom w:val="200"/>
          <w:divBdr>
            <w:top w:val="none" w:sz="0" w:space="0" w:color="auto"/>
            <w:left w:val="none" w:sz="0" w:space="0" w:color="auto"/>
            <w:bottom w:val="none" w:sz="0" w:space="0" w:color="auto"/>
            <w:right w:val="none" w:sz="0" w:space="0" w:color="auto"/>
          </w:divBdr>
        </w:div>
        <w:div w:id="1200319880">
          <w:marLeft w:val="360"/>
          <w:marRight w:val="0"/>
          <w:marTop w:val="0"/>
          <w:marBottom w:val="200"/>
          <w:divBdr>
            <w:top w:val="none" w:sz="0" w:space="0" w:color="auto"/>
            <w:left w:val="none" w:sz="0" w:space="0" w:color="auto"/>
            <w:bottom w:val="none" w:sz="0" w:space="0" w:color="auto"/>
            <w:right w:val="none" w:sz="0" w:space="0" w:color="auto"/>
          </w:divBdr>
        </w:div>
      </w:divsChild>
    </w:div>
    <w:div w:id="281156543">
      <w:bodyDiv w:val="1"/>
      <w:marLeft w:val="0"/>
      <w:marRight w:val="0"/>
      <w:marTop w:val="0"/>
      <w:marBottom w:val="0"/>
      <w:divBdr>
        <w:top w:val="none" w:sz="0" w:space="0" w:color="auto"/>
        <w:left w:val="none" w:sz="0" w:space="0" w:color="auto"/>
        <w:bottom w:val="none" w:sz="0" w:space="0" w:color="auto"/>
        <w:right w:val="none" w:sz="0" w:space="0" w:color="auto"/>
      </w:divBdr>
    </w:div>
    <w:div w:id="308171096">
      <w:bodyDiv w:val="1"/>
      <w:marLeft w:val="0"/>
      <w:marRight w:val="0"/>
      <w:marTop w:val="0"/>
      <w:marBottom w:val="0"/>
      <w:divBdr>
        <w:top w:val="none" w:sz="0" w:space="0" w:color="auto"/>
        <w:left w:val="none" w:sz="0" w:space="0" w:color="auto"/>
        <w:bottom w:val="none" w:sz="0" w:space="0" w:color="auto"/>
        <w:right w:val="none" w:sz="0" w:space="0" w:color="auto"/>
      </w:divBdr>
    </w:div>
    <w:div w:id="387842296">
      <w:bodyDiv w:val="1"/>
      <w:marLeft w:val="0"/>
      <w:marRight w:val="0"/>
      <w:marTop w:val="0"/>
      <w:marBottom w:val="0"/>
      <w:divBdr>
        <w:top w:val="none" w:sz="0" w:space="0" w:color="auto"/>
        <w:left w:val="none" w:sz="0" w:space="0" w:color="auto"/>
        <w:bottom w:val="none" w:sz="0" w:space="0" w:color="auto"/>
        <w:right w:val="none" w:sz="0" w:space="0" w:color="auto"/>
      </w:divBdr>
    </w:div>
    <w:div w:id="450560030">
      <w:bodyDiv w:val="1"/>
      <w:marLeft w:val="0"/>
      <w:marRight w:val="0"/>
      <w:marTop w:val="0"/>
      <w:marBottom w:val="0"/>
      <w:divBdr>
        <w:top w:val="none" w:sz="0" w:space="0" w:color="auto"/>
        <w:left w:val="none" w:sz="0" w:space="0" w:color="auto"/>
        <w:bottom w:val="none" w:sz="0" w:space="0" w:color="auto"/>
        <w:right w:val="none" w:sz="0" w:space="0" w:color="auto"/>
      </w:divBdr>
    </w:div>
    <w:div w:id="464395725">
      <w:bodyDiv w:val="1"/>
      <w:marLeft w:val="0"/>
      <w:marRight w:val="0"/>
      <w:marTop w:val="0"/>
      <w:marBottom w:val="0"/>
      <w:divBdr>
        <w:top w:val="none" w:sz="0" w:space="0" w:color="auto"/>
        <w:left w:val="none" w:sz="0" w:space="0" w:color="auto"/>
        <w:bottom w:val="none" w:sz="0" w:space="0" w:color="auto"/>
        <w:right w:val="none" w:sz="0" w:space="0" w:color="auto"/>
      </w:divBdr>
    </w:div>
    <w:div w:id="480149349">
      <w:bodyDiv w:val="1"/>
      <w:marLeft w:val="0"/>
      <w:marRight w:val="0"/>
      <w:marTop w:val="0"/>
      <w:marBottom w:val="0"/>
      <w:divBdr>
        <w:top w:val="none" w:sz="0" w:space="0" w:color="auto"/>
        <w:left w:val="none" w:sz="0" w:space="0" w:color="auto"/>
        <w:bottom w:val="none" w:sz="0" w:space="0" w:color="auto"/>
        <w:right w:val="none" w:sz="0" w:space="0" w:color="auto"/>
      </w:divBdr>
    </w:div>
    <w:div w:id="513544363">
      <w:bodyDiv w:val="1"/>
      <w:marLeft w:val="0"/>
      <w:marRight w:val="0"/>
      <w:marTop w:val="0"/>
      <w:marBottom w:val="0"/>
      <w:divBdr>
        <w:top w:val="none" w:sz="0" w:space="0" w:color="auto"/>
        <w:left w:val="none" w:sz="0" w:space="0" w:color="auto"/>
        <w:bottom w:val="none" w:sz="0" w:space="0" w:color="auto"/>
        <w:right w:val="none" w:sz="0" w:space="0" w:color="auto"/>
      </w:divBdr>
    </w:div>
    <w:div w:id="517744207">
      <w:bodyDiv w:val="1"/>
      <w:marLeft w:val="0"/>
      <w:marRight w:val="0"/>
      <w:marTop w:val="0"/>
      <w:marBottom w:val="0"/>
      <w:divBdr>
        <w:top w:val="none" w:sz="0" w:space="0" w:color="auto"/>
        <w:left w:val="none" w:sz="0" w:space="0" w:color="auto"/>
        <w:bottom w:val="none" w:sz="0" w:space="0" w:color="auto"/>
        <w:right w:val="none" w:sz="0" w:space="0" w:color="auto"/>
      </w:divBdr>
    </w:div>
    <w:div w:id="573666189">
      <w:bodyDiv w:val="1"/>
      <w:marLeft w:val="0"/>
      <w:marRight w:val="0"/>
      <w:marTop w:val="0"/>
      <w:marBottom w:val="0"/>
      <w:divBdr>
        <w:top w:val="none" w:sz="0" w:space="0" w:color="auto"/>
        <w:left w:val="none" w:sz="0" w:space="0" w:color="auto"/>
        <w:bottom w:val="none" w:sz="0" w:space="0" w:color="auto"/>
        <w:right w:val="none" w:sz="0" w:space="0" w:color="auto"/>
      </w:divBdr>
    </w:div>
    <w:div w:id="616714988">
      <w:bodyDiv w:val="1"/>
      <w:marLeft w:val="0"/>
      <w:marRight w:val="0"/>
      <w:marTop w:val="0"/>
      <w:marBottom w:val="0"/>
      <w:divBdr>
        <w:top w:val="none" w:sz="0" w:space="0" w:color="auto"/>
        <w:left w:val="none" w:sz="0" w:space="0" w:color="auto"/>
        <w:bottom w:val="none" w:sz="0" w:space="0" w:color="auto"/>
        <w:right w:val="none" w:sz="0" w:space="0" w:color="auto"/>
      </w:divBdr>
    </w:div>
    <w:div w:id="640430274">
      <w:bodyDiv w:val="1"/>
      <w:marLeft w:val="0"/>
      <w:marRight w:val="0"/>
      <w:marTop w:val="0"/>
      <w:marBottom w:val="0"/>
      <w:divBdr>
        <w:top w:val="none" w:sz="0" w:space="0" w:color="auto"/>
        <w:left w:val="none" w:sz="0" w:space="0" w:color="auto"/>
        <w:bottom w:val="none" w:sz="0" w:space="0" w:color="auto"/>
        <w:right w:val="none" w:sz="0" w:space="0" w:color="auto"/>
      </w:divBdr>
    </w:div>
    <w:div w:id="652682184">
      <w:bodyDiv w:val="1"/>
      <w:marLeft w:val="0"/>
      <w:marRight w:val="0"/>
      <w:marTop w:val="0"/>
      <w:marBottom w:val="0"/>
      <w:divBdr>
        <w:top w:val="none" w:sz="0" w:space="0" w:color="auto"/>
        <w:left w:val="none" w:sz="0" w:space="0" w:color="auto"/>
        <w:bottom w:val="none" w:sz="0" w:space="0" w:color="auto"/>
        <w:right w:val="none" w:sz="0" w:space="0" w:color="auto"/>
      </w:divBdr>
    </w:div>
    <w:div w:id="691876809">
      <w:bodyDiv w:val="1"/>
      <w:marLeft w:val="0"/>
      <w:marRight w:val="0"/>
      <w:marTop w:val="0"/>
      <w:marBottom w:val="0"/>
      <w:divBdr>
        <w:top w:val="none" w:sz="0" w:space="0" w:color="auto"/>
        <w:left w:val="none" w:sz="0" w:space="0" w:color="auto"/>
        <w:bottom w:val="none" w:sz="0" w:space="0" w:color="auto"/>
        <w:right w:val="none" w:sz="0" w:space="0" w:color="auto"/>
      </w:divBdr>
    </w:div>
    <w:div w:id="738869028">
      <w:bodyDiv w:val="1"/>
      <w:marLeft w:val="0"/>
      <w:marRight w:val="0"/>
      <w:marTop w:val="0"/>
      <w:marBottom w:val="0"/>
      <w:divBdr>
        <w:top w:val="none" w:sz="0" w:space="0" w:color="auto"/>
        <w:left w:val="none" w:sz="0" w:space="0" w:color="auto"/>
        <w:bottom w:val="none" w:sz="0" w:space="0" w:color="auto"/>
        <w:right w:val="none" w:sz="0" w:space="0" w:color="auto"/>
      </w:divBdr>
    </w:div>
    <w:div w:id="741297760">
      <w:bodyDiv w:val="1"/>
      <w:marLeft w:val="0"/>
      <w:marRight w:val="0"/>
      <w:marTop w:val="0"/>
      <w:marBottom w:val="0"/>
      <w:divBdr>
        <w:top w:val="none" w:sz="0" w:space="0" w:color="auto"/>
        <w:left w:val="none" w:sz="0" w:space="0" w:color="auto"/>
        <w:bottom w:val="none" w:sz="0" w:space="0" w:color="auto"/>
        <w:right w:val="none" w:sz="0" w:space="0" w:color="auto"/>
      </w:divBdr>
    </w:div>
    <w:div w:id="756026091">
      <w:bodyDiv w:val="1"/>
      <w:marLeft w:val="0"/>
      <w:marRight w:val="0"/>
      <w:marTop w:val="0"/>
      <w:marBottom w:val="0"/>
      <w:divBdr>
        <w:top w:val="none" w:sz="0" w:space="0" w:color="auto"/>
        <w:left w:val="none" w:sz="0" w:space="0" w:color="auto"/>
        <w:bottom w:val="none" w:sz="0" w:space="0" w:color="auto"/>
        <w:right w:val="none" w:sz="0" w:space="0" w:color="auto"/>
      </w:divBdr>
      <w:divsChild>
        <w:div w:id="2088260782">
          <w:marLeft w:val="0"/>
          <w:marRight w:val="0"/>
          <w:marTop w:val="150"/>
          <w:marBottom w:val="225"/>
          <w:divBdr>
            <w:top w:val="none" w:sz="0" w:space="0" w:color="auto"/>
            <w:left w:val="none" w:sz="0" w:space="0" w:color="auto"/>
            <w:bottom w:val="none" w:sz="0" w:space="0" w:color="auto"/>
            <w:right w:val="none" w:sz="0" w:space="0" w:color="auto"/>
          </w:divBdr>
        </w:div>
        <w:div w:id="1184323318">
          <w:marLeft w:val="0"/>
          <w:marRight w:val="0"/>
          <w:marTop w:val="0"/>
          <w:marBottom w:val="225"/>
          <w:divBdr>
            <w:top w:val="none" w:sz="0" w:space="0" w:color="auto"/>
            <w:left w:val="none" w:sz="0" w:space="0" w:color="auto"/>
            <w:bottom w:val="none" w:sz="0" w:space="0" w:color="auto"/>
            <w:right w:val="none" w:sz="0" w:space="0" w:color="auto"/>
          </w:divBdr>
        </w:div>
      </w:divsChild>
    </w:div>
    <w:div w:id="775564303">
      <w:bodyDiv w:val="1"/>
      <w:marLeft w:val="0"/>
      <w:marRight w:val="0"/>
      <w:marTop w:val="0"/>
      <w:marBottom w:val="0"/>
      <w:divBdr>
        <w:top w:val="none" w:sz="0" w:space="0" w:color="auto"/>
        <w:left w:val="none" w:sz="0" w:space="0" w:color="auto"/>
        <w:bottom w:val="none" w:sz="0" w:space="0" w:color="auto"/>
        <w:right w:val="none" w:sz="0" w:space="0" w:color="auto"/>
      </w:divBdr>
    </w:div>
    <w:div w:id="809132447">
      <w:bodyDiv w:val="1"/>
      <w:marLeft w:val="0"/>
      <w:marRight w:val="0"/>
      <w:marTop w:val="0"/>
      <w:marBottom w:val="0"/>
      <w:divBdr>
        <w:top w:val="none" w:sz="0" w:space="0" w:color="auto"/>
        <w:left w:val="none" w:sz="0" w:space="0" w:color="auto"/>
        <w:bottom w:val="none" w:sz="0" w:space="0" w:color="auto"/>
        <w:right w:val="none" w:sz="0" w:space="0" w:color="auto"/>
      </w:divBdr>
      <w:divsChild>
        <w:div w:id="410859699">
          <w:marLeft w:val="0"/>
          <w:marRight w:val="0"/>
          <w:marTop w:val="150"/>
          <w:marBottom w:val="225"/>
          <w:divBdr>
            <w:top w:val="none" w:sz="0" w:space="0" w:color="auto"/>
            <w:left w:val="none" w:sz="0" w:space="0" w:color="auto"/>
            <w:bottom w:val="none" w:sz="0" w:space="0" w:color="auto"/>
            <w:right w:val="none" w:sz="0" w:space="0" w:color="auto"/>
          </w:divBdr>
        </w:div>
        <w:div w:id="1413971401">
          <w:marLeft w:val="0"/>
          <w:marRight w:val="0"/>
          <w:marTop w:val="0"/>
          <w:marBottom w:val="225"/>
          <w:divBdr>
            <w:top w:val="none" w:sz="0" w:space="0" w:color="auto"/>
            <w:left w:val="none" w:sz="0" w:space="0" w:color="auto"/>
            <w:bottom w:val="none" w:sz="0" w:space="0" w:color="auto"/>
            <w:right w:val="none" w:sz="0" w:space="0" w:color="auto"/>
          </w:divBdr>
        </w:div>
      </w:divsChild>
    </w:div>
    <w:div w:id="883908016">
      <w:bodyDiv w:val="1"/>
      <w:marLeft w:val="0"/>
      <w:marRight w:val="0"/>
      <w:marTop w:val="0"/>
      <w:marBottom w:val="0"/>
      <w:divBdr>
        <w:top w:val="none" w:sz="0" w:space="0" w:color="auto"/>
        <w:left w:val="none" w:sz="0" w:space="0" w:color="auto"/>
        <w:bottom w:val="none" w:sz="0" w:space="0" w:color="auto"/>
        <w:right w:val="none" w:sz="0" w:space="0" w:color="auto"/>
      </w:divBdr>
    </w:div>
    <w:div w:id="941835809">
      <w:bodyDiv w:val="1"/>
      <w:marLeft w:val="0"/>
      <w:marRight w:val="0"/>
      <w:marTop w:val="0"/>
      <w:marBottom w:val="0"/>
      <w:divBdr>
        <w:top w:val="none" w:sz="0" w:space="0" w:color="auto"/>
        <w:left w:val="none" w:sz="0" w:space="0" w:color="auto"/>
        <w:bottom w:val="none" w:sz="0" w:space="0" w:color="auto"/>
        <w:right w:val="none" w:sz="0" w:space="0" w:color="auto"/>
      </w:divBdr>
    </w:div>
    <w:div w:id="989939211">
      <w:bodyDiv w:val="1"/>
      <w:marLeft w:val="0"/>
      <w:marRight w:val="0"/>
      <w:marTop w:val="0"/>
      <w:marBottom w:val="0"/>
      <w:divBdr>
        <w:top w:val="none" w:sz="0" w:space="0" w:color="auto"/>
        <w:left w:val="none" w:sz="0" w:space="0" w:color="auto"/>
        <w:bottom w:val="none" w:sz="0" w:space="0" w:color="auto"/>
        <w:right w:val="none" w:sz="0" w:space="0" w:color="auto"/>
      </w:divBdr>
    </w:div>
    <w:div w:id="1094982584">
      <w:bodyDiv w:val="1"/>
      <w:marLeft w:val="0"/>
      <w:marRight w:val="0"/>
      <w:marTop w:val="0"/>
      <w:marBottom w:val="0"/>
      <w:divBdr>
        <w:top w:val="none" w:sz="0" w:space="0" w:color="auto"/>
        <w:left w:val="none" w:sz="0" w:space="0" w:color="auto"/>
        <w:bottom w:val="none" w:sz="0" w:space="0" w:color="auto"/>
        <w:right w:val="none" w:sz="0" w:space="0" w:color="auto"/>
      </w:divBdr>
    </w:div>
    <w:div w:id="1215266531">
      <w:bodyDiv w:val="1"/>
      <w:marLeft w:val="0"/>
      <w:marRight w:val="0"/>
      <w:marTop w:val="0"/>
      <w:marBottom w:val="0"/>
      <w:divBdr>
        <w:top w:val="none" w:sz="0" w:space="0" w:color="auto"/>
        <w:left w:val="none" w:sz="0" w:space="0" w:color="auto"/>
        <w:bottom w:val="none" w:sz="0" w:space="0" w:color="auto"/>
        <w:right w:val="none" w:sz="0" w:space="0" w:color="auto"/>
      </w:divBdr>
    </w:div>
    <w:div w:id="1291936775">
      <w:bodyDiv w:val="1"/>
      <w:marLeft w:val="0"/>
      <w:marRight w:val="0"/>
      <w:marTop w:val="0"/>
      <w:marBottom w:val="0"/>
      <w:divBdr>
        <w:top w:val="none" w:sz="0" w:space="0" w:color="auto"/>
        <w:left w:val="none" w:sz="0" w:space="0" w:color="auto"/>
        <w:bottom w:val="none" w:sz="0" w:space="0" w:color="auto"/>
        <w:right w:val="none" w:sz="0" w:space="0" w:color="auto"/>
      </w:divBdr>
    </w:div>
    <w:div w:id="1292790413">
      <w:bodyDiv w:val="1"/>
      <w:marLeft w:val="0"/>
      <w:marRight w:val="0"/>
      <w:marTop w:val="0"/>
      <w:marBottom w:val="0"/>
      <w:divBdr>
        <w:top w:val="none" w:sz="0" w:space="0" w:color="auto"/>
        <w:left w:val="none" w:sz="0" w:space="0" w:color="auto"/>
        <w:bottom w:val="none" w:sz="0" w:space="0" w:color="auto"/>
        <w:right w:val="none" w:sz="0" w:space="0" w:color="auto"/>
      </w:divBdr>
    </w:div>
    <w:div w:id="1298144238">
      <w:bodyDiv w:val="1"/>
      <w:marLeft w:val="0"/>
      <w:marRight w:val="0"/>
      <w:marTop w:val="0"/>
      <w:marBottom w:val="0"/>
      <w:divBdr>
        <w:top w:val="none" w:sz="0" w:space="0" w:color="auto"/>
        <w:left w:val="none" w:sz="0" w:space="0" w:color="auto"/>
        <w:bottom w:val="none" w:sz="0" w:space="0" w:color="auto"/>
        <w:right w:val="none" w:sz="0" w:space="0" w:color="auto"/>
      </w:divBdr>
    </w:div>
    <w:div w:id="1302804681">
      <w:bodyDiv w:val="1"/>
      <w:marLeft w:val="0"/>
      <w:marRight w:val="0"/>
      <w:marTop w:val="0"/>
      <w:marBottom w:val="0"/>
      <w:divBdr>
        <w:top w:val="none" w:sz="0" w:space="0" w:color="auto"/>
        <w:left w:val="none" w:sz="0" w:space="0" w:color="auto"/>
        <w:bottom w:val="none" w:sz="0" w:space="0" w:color="auto"/>
        <w:right w:val="none" w:sz="0" w:space="0" w:color="auto"/>
      </w:divBdr>
    </w:div>
    <w:div w:id="1314523340">
      <w:bodyDiv w:val="1"/>
      <w:marLeft w:val="0"/>
      <w:marRight w:val="0"/>
      <w:marTop w:val="0"/>
      <w:marBottom w:val="0"/>
      <w:divBdr>
        <w:top w:val="none" w:sz="0" w:space="0" w:color="auto"/>
        <w:left w:val="none" w:sz="0" w:space="0" w:color="auto"/>
        <w:bottom w:val="none" w:sz="0" w:space="0" w:color="auto"/>
        <w:right w:val="none" w:sz="0" w:space="0" w:color="auto"/>
      </w:divBdr>
      <w:divsChild>
        <w:div w:id="275450416">
          <w:marLeft w:val="0"/>
          <w:marRight w:val="0"/>
          <w:marTop w:val="150"/>
          <w:marBottom w:val="225"/>
          <w:divBdr>
            <w:top w:val="none" w:sz="0" w:space="0" w:color="auto"/>
            <w:left w:val="none" w:sz="0" w:space="0" w:color="auto"/>
            <w:bottom w:val="none" w:sz="0" w:space="0" w:color="auto"/>
            <w:right w:val="none" w:sz="0" w:space="0" w:color="auto"/>
          </w:divBdr>
        </w:div>
        <w:div w:id="1538735974">
          <w:marLeft w:val="0"/>
          <w:marRight w:val="0"/>
          <w:marTop w:val="0"/>
          <w:marBottom w:val="225"/>
          <w:divBdr>
            <w:top w:val="none" w:sz="0" w:space="0" w:color="auto"/>
            <w:left w:val="none" w:sz="0" w:space="0" w:color="auto"/>
            <w:bottom w:val="none" w:sz="0" w:space="0" w:color="auto"/>
            <w:right w:val="none" w:sz="0" w:space="0" w:color="auto"/>
          </w:divBdr>
        </w:div>
      </w:divsChild>
    </w:div>
    <w:div w:id="1344160439">
      <w:bodyDiv w:val="1"/>
      <w:marLeft w:val="0"/>
      <w:marRight w:val="0"/>
      <w:marTop w:val="0"/>
      <w:marBottom w:val="0"/>
      <w:divBdr>
        <w:top w:val="none" w:sz="0" w:space="0" w:color="auto"/>
        <w:left w:val="none" w:sz="0" w:space="0" w:color="auto"/>
        <w:bottom w:val="none" w:sz="0" w:space="0" w:color="auto"/>
        <w:right w:val="none" w:sz="0" w:space="0" w:color="auto"/>
      </w:divBdr>
    </w:div>
    <w:div w:id="1419594206">
      <w:bodyDiv w:val="1"/>
      <w:marLeft w:val="0"/>
      <w:marRight w:val="0"/>
      <w:marTop w:val="0"/>
      <w:marBottom w:val="0"/>
      <w:divBdr>
        <w:top w:val="none" w:sz="0" w:space="0" w:color="auto"/>
        <w:left w:val="none" w:sz="0" w:space="0" w:color="auto"/>
        <w:bottom w:val="none" w:sz="0" w:space="0" w:color="auto"/>
        <w:right w:val="none" w:sz="0" w:space="0" w:color="auto"/>
      </w:divBdr>
    </w:div>
    <w:div w:id="1448236643">
      <w:bodyDiv w:val="1"/>
      <w:marLeft w:val="0"/>
      <w:marRight w:val="0"/>
      <w:marTop w:val="0"/>
      <w:marBottom w:val="0"/>
      <w:divBdr>
        <w:top w:val="none" w:sz="0" w:space="0" w:color="auto"/>
        <w:left w:val="none" w:sz="0" w:space="0" w:color="auto"/>
        <w:bottom w:val="none" w:sz="0" w:space="0" w:color="auto"/>
        <w:right w:val="none" w:sz="0" w:space="0" w:color="auto"/>
      </w:divBdr>
    </w:div>
    <w:div w:id="1638996510">
      <w:bodyDiv w:val="1"/>
      <w:marLeft w:val="0"/>
      <w:marRight w:val="0"/>
      <w:marTop w:val="0"/>
      <w:marBottom w:val="0"/>
      <w:divBdr>
        <w:top w:val="none" w:sz="0" w:space="0" w:color="auto"/>
        <w:left w:val="none" w:sz="0" w:space="0" w:color="auto"/>
        <w:bottom w:val="none" w:sz="0" w:space="0" w:color="auto"/>
        <w:right w:val="none" w:sz="0" w:space="0" w:color="auto"/>
      </w:divBdr>
    </w:div>
    <w:div w:id="1677808410">
      <w:bodyDiv w:val="1"/>
      <w:marLeft w:val="0"/>
      <w:marRight w:val="0"/>
      <w:marTop w:val="0"/>
      <w:marBottom w:val="0"/>
      <w:divBdr>
        <w:top w:val="none" w:sz="0" w:space="0" w:color="auto"/>
        <w:left w:val="none" w:sz="0" w:space="0" w:color="auto"/>
        <w:bottom w:val="none" w:sz="0" w:space="0" w:color="auto"/>
        <w:right w:val="none" w:sz="0" w:space="0" w:color="auto"/>
      </w:divBdr>
    </w:div>
    <w:div w:id="1684892156">
      <w:bodyDiv w:val="1"/>
      <w:marLeft w:val="0"/>
      <w:marRight w:val="0"/>
      <w:marTop w:val="0"/>
      <w:marBottom w:val="0"/>
      <w:divBdr>
        <w:top w:val="none" w:sz="0" w:space="0" w:color="auto"/>
        <w:left w:val="none" w:sz="0" w:space="0" w:color="auto"/>
        <w:bottom w:val="none" w:sz="0" w:space="0" w:color="auto"/>
        <w:right w:val="none" w:sz="0" w:space="0" w:color="auto"/>
      </w:divBdr>
    </w:div>
    <w:div w:id="1788086682">
      <w:bodyDiv w:val="1"/>
      <w:marLeft w:val="0"/>
      <w:marRight w:val="0"/>
      <w:marTop w:val="0"/>
      <w:marBottom w:val="0"/>
      <w:divBdr>
        <w:top w:val="none" w:sz="0" w:space="0" w:color="auto"/>
        <w:left w:val="none" w:sz="0" w:space="0" w:color="auto"/>
        <w:bottom w:val="none" w:sz="0" w:space="0" w:color="auto"/>
        <w:right w:val="none" w:sz="0" w:space="0" w:color="auto"/>
      </w:divBdr>
    </w:div>
    <w:div w:id="1816802224">
      <w:bodyDiv w:val="1"/>
      <w:marLeft w:val="0"/>
      <w:marRight w:val="0"/>
      <w:marTop w:val="0"/>
      <w:marBottom w:val="0"/>
      <w:divBdr>
        <w:top w:val="none" w:sz="0" w:space="0" w:color="auto"/>
        <w:left w:val="none" w:sz="0" w:space="0" w:color="auto"/>
        <w:bottom w:val="none" w:sz="0" w:space="0" w:color="auto"/>
        <w:right w:val="none" w:sz="0" w:space="0" w:color="auto"/>
      </w:divBdr>
    </w:div>
    <w:div w:id="1841659709">
      <w:bodyDiv w:val="1"/>
      <w:marLeft w:val="0"/>
      <w:marRight w:val="0"/>
      <w:marTop w:val="0"/>
      <w:marBottom w:val="0"/>
      <w:divBdr>
        <w:top w:val="none" w:sz="0" w:space="0" w:color="auto"/>
        <w:left w:val="none" w:sz="0" w:space="0" w:color="auto"/>
        <w:bottom w:val="none" w:sz="0" w:space="0" w:color="auto"/>
        <w:right w:val="none" w:sz="0" w:space="0" w:color="auto"/>
      </w:divBdr>
    </w:div>
    <w:div w:id="1972242351">
      <w:bodyDiv w:val="1"/>
      <w:marLeft w:val="0"/>
      <w:marRight w:val="0"/>
      <w:marTop w:val="0"/>
      <w:marBottom w:val="0"/>
      <w:divBdr>
        <w:top w:val="none" w:sz="0" w:space="0" w:color="auto"/>
        <w:left w:val="none" w:sz="0" w:space="0" w:color="auto"/>
        <w:bottom w:val="none" w:sz="0" w:space="0" w:color="auto"/>
        <w:right w:val="none" w:sz="0" w:space="0" w:color="auto"/>
      </w:divBdr>
    </w:div>
    <w:div w:id="1984700131">
      <w:bodyDiv w:val="1"/>
      <w:marLeft w:val="0"/>
      <w:marRight w:val="0"/>
      <w:marTop w:val="0"/>
      <w:marBottom w:val="0"/>
      <w:divBdr>
        <w:top w:val="none" w:sz="0" w:space="0" w:color="auto"/>
        <w:left w:val="none" w:sz="0" w:space="0" w:color="auto"/>
        <w:bottom w:val="none" w:sz="0" w:space="0" w:color="auto"/>
        <w:right w:val="none" w:sz="0" w:space="0" w:color="auto"/>
      </w:divBdr>
    </w:div>
    <w:div w:id="1999111592">
      <w:bodyDiv w:val="1"/>
      <w:marLeft w:val="0"/>
      <w:marRight w:val="0"/>
      <w:marTop w:val="0"/>
      <w:marBottom w:val="0"/>
      <w:divBdr>
        <w:top w:val="none" w:sz="0" w:space="0" w:color="auto"/>
        <w:left w:val="none" w:sz="0" w:space="0" w:color="auto"/>
        <w:bottom w:val="none" w:sz="0" w:space="0" w:color="auto"/>
        <w:right w:val="none" w:sz="0" w:space="0" w:color="auto"/>
      </w:divBdr>
    </w:div>
    <w:div w:id="2051025174">
      <w:bodyDiv w:val="1"/>
      <w:marLeft w:val="0"/>
      <w:marRight w:val="0"/>
      <w:marTop w:val="0"/>
      <w:marBottom w:val="0"/>
      <w:divBdr>
        <w:top w:val="none" w:sz="0" w:space="0" w:color="auto"/>
        <w:left w:val="none" w:sz="0" w:space="0" w:color="auto"/>
        <w:bottom w:val="none" w:sz="0" w:space="0" w:color="auto"/>
        <w:right w:val="none" w:sz="0" w:space="0" w:color="auto"/>
      </w:divBdr>
    </w:div>
    <w:div w:id="20880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kodialog.com/ekonomi_kurumlari/uluslararasi_enerji_ajansi.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oomberght.com/haberler/haber/1477717-ieabirol-turkiye-en-onemli-enerji-kavsagi-olacak"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EB4CDBBE7147E683D581313EE7F5ED"/>
        <w:category>
          <w:name w:val="Genel"/>
          <w:gallery w:val="placeholder"/>
        </w:category>
        <w:types>
          <w:type w:val="bbPlcHdr"/>
        </w:types>
        <w:behaviors>
          <w:behavior w:val="content"/>
        </w:behaviors>
        <w:guid w:val="{34EDFA0F-BD1D-4B05-8ACA-DBDD78749443}"/>
      </w:docPartPr>
      <w:docPartBody>
        <w:p w:rsidR="00C54DD8" w:rsidRDefault="00B018B6" w:rsidP="00B018B6">
          <w:pPr>
            <w:pStyle w:val="60EB4CDBBE7147E683D581313EE7F5ED"/>
          </w:pPr>
          <w:r>
            <w:t>[Yazar adını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B6"/>
    <w:rsid w:val="00190B5C"/>
    <w:rsid w:val="00267BD5"/>
    <w:rsid w:val="003342EF"/>
    <w:rsid w:val="00380859"/>
    <w:rsid w:val="003B75D0"/>
    <w:rsid w:val="0041771C"/>
    <w:rsid w:val="004C6A6C"/>
    <w:rsid w:val="00656B67"/>
    <w:rsid w:val="00691BDF"/>
    <w:rsid w:val="00910A70"/>
    <w:rsid w:val="00B018B6"/>
    <w:rsid w:val="00B53748"/>
    <w:rsid w:val="00B62597"/>
    <w:rsid w:val="00C54DD8"/>
    <w:rsid w:val="00F469F1"/>
    <w:rsid w:val="00F773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D29FE4763A74DE0A8D478C1732982BF">
    <w:name w:val="4D29FE4763A74DE0A8D478C1732982BF"/>
    <w:rsid w:val="00B018B6"/>
  </w:style>
  <w:style w:type="paragraph" w:customStyle="1" w:styleId="60EB4CDBBE7147E683D581313EE7F5ED">
    <w:name w:val="60EB4CDBBE7147E683D581313EE7F5ED"/>
    <w:rsid w:val="00B018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D29FE4763A74DE0A8D478C1732982BF">
    <w:name w:val="4D29FE4763A74DE0A8D478C1732982BF"/>
    <w:rsid w:val="00B018B6"/>
  </w:style>
  <w:style w:type="paragraph" w:customStyle="1" w:styleId="60EB4CDBBE7147E683D581313EE7F5ED">
    <w:name w:val="60EB4CDBBE7147E683D581313EE7F5ED"/>
    <w:rsid w:val="00B01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www.kto.org.tr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B2DD39-4C6C-466D-9810-03B74425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6</Pages>
  <Words>2244</Words>
  <Characters>12796</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ETÜD ARAŞTIRMA SERVİSİ</vt:lpstr>
    </vt:vector>
  </TitlesOfParts>
  <Company/>
  <LinksUpToDate>false</LinksUpToDate>
  <CharactersWithSpaces>15010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ETÜD ARAŞTIRMA SERVİSİ</dc:title>
  <dc:creator>Etüd-Araştırma Servisi</dc:creator>
  <cp:lastModifiedBy>ETUD07</cp:lastModifiedBy>
  <cp:revision>275</cp:revision>
  <cp:lastPrinted>2014-01-03T12:47:00Z</cp:lastPrinted>
  <dcterms:created xsi:type="dcterms:W3CDTF">2014-01-03T11:30:00Z</dcterms:created>
  <dcterms:modified xsi:type="dcterms:W3CDTF">2014-01-23T09:35:00Z</dcterms:modified>
</cp:coreProperties>
</file>